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4D5" w:rsidRDefault="00C864D5">
      <w:pPr>
        <w:pStyle w:val="Nzev"/>
        <w:jc w:val="left"/>
        <w:rPr>
          <w:b w:val="0"/>
          <w:u w:val="none"/>
        </w:rPr>
      </w:pPr>
      <w:r>
        <w:rPr>
          <w:b w:val="0"/>
          <w:u w:val="none"/>
        </w:rPr>
        <w:t>Příloha</w:t>
      </w:r>
      <w:r w:rsidR="00A062C5">
        <w:rPr>
          <w:b w:val="0"/>
          <w:u w:val="none"/>
        </w:rPr>
        <w:t xml:space="preserve"> 1)</w:t>
      </w:r>
      <w:r>
        <w:rPr>
          <w:b w:val="0"/>
          <w:u w:val="none"/>
        </w:rPr>
        <w:t xml:space="preserve"> - Stanovení podmínek a způsobu zpracování </w:t>
      </w:r>
      <w:r w:rsidR="00917060">
        <w:rPr>
          <w:b w:val="0"/>
          <w:u w:val="none"/>
        </w:rPr>
        <w:t xml:space="preserve">výsledků </w:t>
      </w:r>
      <w:r>
        <w:rPr>
          <w:b w:val="0"/>
          <w:u w:val="none"/>
        </w:rPr>
        <w:t>pozemkových úprav:</w:t>
      </w:r>
    </w:p>
    <w:p w:rsidR="00851DA2" w:rsidRPr="00F30303" w:rsidRDefault="00851DA2">
      <w:pPr>
        <w:pStyle w:val="Nzev"/>
        <w:jc w:val="left"/>
        <w:rPr>
          <w:b w:val="0"/>
          <w:u w:val="none"/>
        </w:rPr>
      </w:pPr>
      <w:r w:rsidRPr="00F30303">
        <w:rPr>
          <w:b w:val="0"/>
          <w:u w:val="none"/>
        </w:rPr>
        <w:t xml:space="preserve">  </w:t>
      </w:r>
      <w:r w:rsidR="00DB6FC5">
        <w:rPr>
          <w:b w:val="0"/>
          <w:u w:val="none"/>
        </w:rPr>
        <w:t xml:space="preserve"> </w:t>
      </w:r>
    </w:p>
    <w:p w:rsidR="007B5747" w:rsidRPr="007B5747" w:rsidRDefault="00D6762F" w:rsidP="007B5747">
      <w:pPr>
        <w:pStyle w:val="Podnadpis1"/>
      </w:pPr>
      <w:r>
        <w:t xml:space="preserve">Podmínky </w:t>
      </w:r>
      <w:r w:rsidR="007B5747" w:rsidRPr="007B5747">
        <w:t xml:space="preserve">využití výsledků pozemkových úprav </w:t>
      </w:r>
    </w:p>
    <w:p w:rsidR="007B5747" w:rsidRDefault="007B5747" w:rsidP="007B5747">
      <w:pPr>
        <w:pStyle w:val="Podnadpis1"/>
        <w:rPr>
          <w:sz w:val="32"/>
        </w:rPr>
      </w:pPr>
      <w:r w:rsidRPr="007B5747">
        <w:t>k obnově katastrálního operátu</w:t>
      </w:r>
      <w:r w:rsidR="009E5F3A">
        <w:t xml:space="preserve"> v </w:t>
      </w:r>
      <w:proofErr w:type="spellStart"/>
      <w:proofErr w:type="gramStart"/>
      <w:r w:rsidR="009E5F3A">
        <w:t>k.ú</w:t>
      </w:r>
      <w:proofErr w:type="spellEnd"/>
      <w:r w:rsidR="009E5F3A">
        <w:t>.</w:t>
      </w:r>
      <w:proofErr w:type="gramEnd"/>
      <w:r w:rsidR="009E5F3A">
        <w:t xml:space="preserve"> Starý Smolivec</w:t>
      </w:r>
      <w:r w:rsidR="00851DA2" w:rsidRPr="00F30303">
        <w:rPr>
          <w:sz w:val="32"/>
        </w:rPr>
        <w:t xml:space="preserve"> </w:t>
      </w:r>
    </w:p>
    <w:p w:rsidR="00D6762F" w:rsidRPr="00D6762F" w:rsidRDefault="00D6762F" w:rsidP="00D6762F"/>
    <w:p w:rsidR="00535148" w:rsidRPr="00F30303" w:rsidRDefault="00535148" w:rsidP="00535148">
      <w:pPr>
        <w:pStyle w:val="Nzev"/>
        <w:rPr>
          <w:b w:val="0"/>
          <w:sz w:val="28"/>
          <w:u w:val="none"/>
        </w:rPr>
      </w:pPr>
    </w:p>
    <w:p w:rsidR="00D24F8E" w:rsidRPr="00D24F8E" w:rsidRDefault="007B5747">
      <w:pPr>
        <w:pStyle w:val="Nzev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b w:val="0"/>
        </w:rPr>
      </w:pPr>
      <w:r w:rsidRPr="007B5747">
        <w:rPr>
          <w:b w:val="0"/>
        </w:rPr>
        <w:t>Úvod</w:t>
      </w:r>
    </w:p>
    <w:p w:rsidR="00851DA2" w:rsidRPr="00916F8C" w:rsidRDefault="00851DA2" w:rsidP="00EC2F9F">
      <w:pPr>
        <w:pStyle w:val="Nzev"/>
        <w:ind w:left="426"/>
        <w:jc w:val="both"/>
        <w:rPr>
          <w:b w:val="0"/>
          <w:u w:val="none"/>
        </w:rPr>
      </w:pPr>
      <w:r w:rsidRPr="00F30303">
        <w:rPr>
          <w:b w:val="0"/>
          <w:u w:val="none"/>
        </w:rPr>
        <w:t>Zpracovatel komplexní pozemkové úpravy (dále jen „</w:t>
      </w:r>
      <w:proofErr w:type="spellStart"/>
      <w:r w:rsidR="006658BC">
        <w:rPr>
          <w:b w:val="0"/>
          <w:u w:val="none"/>
        </w:rPr>
        <w:t>KoPÚ</w:t>
      </w:r>
      <w:proofErr w:type="spellEnd"/>
      <w:r w:rsidRPr="00F30303">
        <w:rPr>
          <w:b w:val="0"/>
          <w:u w:val="none"/>
        </w:rPr>
        <w:t xml:space="preserve">“) bude postupovat </w:t>
      </w:r>
      <w:r w:rsidR="00FD1F9D">
        <w:rPr>
          <w:b w:val="0"/>
          <w:u w:val="none"/>
        </w:rPr>
        <w:t xml:space="preserve">v souladu </w:t>
      </w:r>
      <w:r w:rsidR="00441CE7">
        <w:rPr>
          <w:b w:val="0"/>
          <w:u w:val="none"/>
        </w:rPr>
        <w:t xml:space="preserve">s </w:t>
      </w:r>
      <w:r w:rsidR="007B5747" w:rsidRPr="007B5747">
        <w:rPr>
          <w:b w:val="0"/>
          <w:u w:val="none"/>
        </w:rPr>
        <w:t>Návod</w:t>
      </w:r>
      <w:r w:rsidR="007D7620">
        <w:rPr>
          <w:b w:val="0"/>
          <w:u w:val="none"/>
        </w:rPr>
        <w:t>em</w:t>
      </w:r>
      <w:r w:rsidR="007B5747" w:rsidRPr="007B5747">
        <w:rPr>
          <w:b w:val="0"/>
          <w:u w:val="none"/>
        </w:rPr>
        <w:t xml:space="preserve"> pro obnovu katastrálního operátu a převod</w:t>
      </w:r>
      <w:r w:rsidR="006658BC">
        <w:rPr>
          <w:b w:val="0"/>
          <w:u w:val="none"/>
        </w:rPr>
        <w:t xml:space="preserve"> /3/</w:t>
      </w:r>
      <w:r w:rsidRPr="00F30303">
        <w:rPr>
          <w:b w:val="0"/>
          <w:u w:val="none"/>
        </w:rPr>
        <w:t>; před zahájením prací si zpracovatel a katastrální úřad (dále jen „KÚ“) upřesní postup vzájemné spolupráce, předávání elaborátu a jeho kontroly</w:t>
      </w:r>
      <w:r w:rsidR="00623B19" w:rsidRPr="00F30303">
        <w:rPr>
          <w:b w:val="0"/>
          <w:u w:val="none"/>
        </w:rPr>
        <w:t xml:space="preserve">. </w:t>
      </w:r>
      <w:r w:rsidR="00F313F3" w:rsidRPr="00F30303">
        <w:rPr>
          <w:b w:val="0"/>
          <w:u w:val="none"/>
        </w:rPr>
        <w:t xml:space="preserve">Na základě požadavku </w:t>
      </w:r>
      <w:r w:rsidR="006658BC">
        <w:rPr>
          <w:b w:val="0"/>
          <w:u w:val="none"/>
        </w:rPr>
        <w:t xml:space="preserve">krajského pozemkového úřadu </w:t>
      </w:r>
      <w:r w:rsidR="00F313F3" w:rsidRPr="00F30303">
        <w:rPr>
          <w:b w:val="0"/>
          <w:u w:val="none"/>
        </w:rPr>
        <w:t>(dále jen „</w:t>
      </w:r>
      <w:r w:rsidR="006658BC">
        <w:rPr>
          <w:b w:val="0"/>
          <w:u w:val="none"/>
        </w:rPr>
        <w:t>K</w:t>
      </w:r>
      <w:r w:rsidRPr="00F30303">
        <w:rPr>
          <w:b w:val="0"/>
          <w:u w:val="none"/>
        </w:rPr>
        <w:t>PÚ</w:t>
      </w:r>
      <w:r w:rsidR="00F313F3" w:rsidRPr="00F30303">
        <w:rPr>
          <w:b w:val="0"/>
          <w:u w:val="none"/>
        </w:rPr>
        <w:t>“)</w:t>
      </w:r>
      <w:r w:rsidRPr="00F30303">
        <w:rPr>
          <w:b w:val="0"/>
          <w:u w:val="none"/>
        </w:rPr>
        <w:t xml:space="preserve"> vyhotoví KÚ pro dané katastrální území seznam listů vlastnictví s duplicitním zápisem vlastnictví.</w:t>
      </w:r>
      <w:r w:rsidR="00A4635B">
        <w:rPr>
          <w:b w:val="0"/>
          <w:u w:val="none"/>
        </w:rPr>
        <w:t xml:space="preserve"> </w:t>
      </w:r>
      <w:r w:rsidR="00916F8C" w:rsidRPr="00916F8C">
        <w:rPr>
          <w:b w:val="0"/>
          <w:u w:val="none"/>
        </w:rPr>
        <w:t>V případě pozemků, které nevyžadují řešení ve smyslu ustanovení § 2 zákona č. 139/2002 Sb., ale je u nich třeba obnovit SGI (pozemky dle §3 odst. 2 zákona č. 139/2002 Sb., na něž není vydáváno rozhodnutí o výměně nebo přechodu vlastnických práv, dále jen „neřešené pozemky“)</w:t>
      </w:r>
      <w:r w:rsidR="00916F8C">
        <w:rPr>
          <w:b w:val="0"/>
          <w:u w:val="none"/>
        </w:rPr>
        <w:t xml:space="preserve"> se bude postupovat podle dohody uzavřené ve smyslu §10 </w:t>
      </w:r>
      <w:proofErr w:type="gramStart"/>
      <w:r w:rsidR="00916F8C">
        <w:rPr>
          <w:b w:val="0"/>
          <w:u w:val="none"/>
        </w:rPr>
        <w:t>odst.1 vyhlášky</w:t>
      </w:r>
      <w:proofErr w:type="gramEnd"/>
      <w:r w:rsidR="00916F8C">
        <w:rPr>
          <w:b w:val="0"/>
          <w:u w:val="none"/>
        </w:rPr>
        <w:t xml:space="preserve"> č. 13/2014</w:t>
      </w:r>
      <w:r w:rsidR="00413FA3">
        <w:rPr>
          <w:b w:val="0"/>
          <w:u w:val="none"/>
        </w:rPr>
        <w:t xml:space="preserve"> Sb.</w:t>
      </w:r>
      <w:r w:rsidR="00916F8C">
        <w:rPr>
          <w:b w:val="0"/>
          <w:u w:val="none"/>
        </w:rPr>
        <w:t xml:space="preserve"> /7/.</w:t>
      </w:r>
    </w:p>
    <w:p w:rsidR="00851DA2" w:rsidRPr="00F30303" w:rsidRDefault="00851DA2">
      <w:pPr>
        <w:pStyle w:val="Nzev"/>
        <w:jc w:val="left"/>
        <w:rPr>
          <w:b w:val="0"/>
          <w:u w:val="none"/>
        </w:rPr>
      </w:pPr>
    </w:p>
    <w:p w:rsidR="007B5747" w:rsidRPr="007B5747" w:rsidRDefault="007B5747" w:rsidP="007B5747">
      <w:pPr>
        <w:pStyle w:val="Nzev"/>
        <w:numPr>
          <w:ilvl w:val="0"/>
          <w:numId w:val="7"/>
        </w:numPr>
        <w:tabs>
          <w:tab w:val="left" w:pos="426"/>
        </w:tabs>
        <w:ind w:left="426" w:hanging="426"/>
        <w:jc w:val="both"/>
      </w:pPr>
      <w:r w:rsidRPr="007B5747">
        <w:rPr>
          <w:b w:val="0"/>
        </w:rPr>
        <w:t>Formáty dat</w:t>
      </w:r>
    </w:p>
    <w:p w:rsidR="00851DA2" w:rsidRPr="00F30303" w:rsidRDefault="00851DA2">
      <w:pPr>
        <w:numPr>
          <w:ilvl w:val="0"/>
          <w:numId w:val="1"/>
        </w:numPr>
        <w:tabs>
          <w:tab w:val="left" w:pos="720"/>
        </w:tabs>
        <w:ind w:left="720" w:hanging="360"/>
        <w:jc w:val="both"/>
      </w:pPr>
      <w:r w:rsidRPr="00F30303">
        <w:t>vektorová data</w:t>
      </w:r>
      <w:r w:rsidRPr="00F30303">
        <w:tab/>
      </w:r>
      <w:r w:rsidRPr="00F30303">
        <w:tab/>
      </w:r>
      <w:r w:rsidRPr="00F30303">
        <w:tab/>
      </w:r>
      <w:r w:rsidRPr="00F30303">
        <w:tab/>
      </w:r>
      <w:r w:rsidRPr="00F30303">
        <w:tab/>
      </w:r>
      <w:r w:rsidR="00AC306A" w:rsidRPr="00F30303">
        <w:tab/>
      </w:r>
      <w:proofErr w:type="spellStart"/>
      <w:r w:rsidRPr="00F30303">
        <w:t>dgn</w:t>
      </w:r>
      <w:proofErr w:type="spellEnd"/>
      <w:r w:rsidRPr="00F30303">
        <w:t>,</w:t>
      </w:r>
    </w:p>
    <w:p w:rsidR="00851DA2" w:rsidRPr="00F30303" w:rsidRDefault="00851DA2">
      <w:pPr>
        <w:numPr>
          <w:ilvl w:val="0"/>
          <w:numId w:val="1"/>
        </w:numPr>
        <w:tabs>
          <w:tab w:val="left" w:pos="720"/>
        </w:tabs>
        <w:ind w:left="720" w:hanging="360"/>
        <w:jc w:val="both"/>
      </w:pPr>
      <w:r w:rsidRPr="00F30303">
        <w:t>rastrová data map</w:t>
      </w:r>
      <w:r w:rsidRPr="00F30303">
        <w:tab/>
      </w:r>
      <w:r w:rsidRPr="00F30303">
        <w:tab/>
      </w:r>
      <w:r w:rsidRPr="00F30303">
        <w:tab/>
      </w:r>
      <w:r w:rsidRPr="00F30303">
        <w:tab/>
      </w:r>
      <w:r w:rsidRPr="00F30303">
        <w:tab/>
      </w:r>
      <w:r w:rsidR="00AC306A" w:rsidRPr="00F30303">
        <w:tab/>
      </w:r>
      <w:r w:rsidRPr="00F30303">
        <w:t>cit,</w:t>
      </w:r>
    </w:p>
    <w:p w:rsidR="00851DA2" w:rsidRPr="00F30303" w:rsidRDefault="00851DA2">
      <w:pPr>
        <w:numPr>
          <w:ilvl w:val="0"/>
          <w:numId w:val="1"/>
        </w:numPr>
        <w:tabs>
          <w:tab w:val="left" w:pos="720"/>
        </w:tabs>
        <w:ind w:left="720" w:hanging="360"/>
        <w:jc w:val="both"/>
      </w:pPr>
      <w:r w:rsidRPr="00F30303">
        <w:t>textová data</w:t>
      </w:r>
      <w:r w:rsidRPr="00F30303">
        <w:tab/>
      </w:r>
      <w:r w:rsidRPr="00F30303">
        <w:tab/>
      </w:r>
      <w:r w:rsidRPr="00F30303">
        <w:tab/>
      </w:r>
      <w:r w:rsidRPr="00F30303">
        <w:tab/>
      </w:r>
      <w:r w:rsidRPr="00F30303">
        <w:tab/>
      </w:r>
      <w:r w:rsidRPr="00F30303">
        <w:tab/>
      </w:r>
      <w:r w:rsidR="00AC306A" w:rsidRPr="00F30303">
        <w:tab/>
      </w:r>
      <w:r w:rsidRPr="00F30303">
        <w:t>doc,</w:t>
      </w:r>
      <w:r w:rsidR="00623B19" w:rsidRPr="00F30303">
        <w:t xml:space="preserve"> </w:t>
      </w:r>
      <w:proofErr w:type="spellStart"/>
      <w:r w:rsidR="00623B19" w:rsidRPr="00F30303">
        <w:t>docx</w:t>
      </w:r>
      <w:proofErr w:type="spellEnd"/>
      <w:r w:rsidR="00623B19" w:rsidRPr="00F30303">
        <w:t xml:space="preserve">, </w:t>
      </w:r>
      <w:proofErr w:type="spellStart"/>
      <w:r w:rsidRPr="00F30303">
        <w:t>txt</w:t>
      </w:r>
      <w:proofErr w:type="spellEnd"/>
      <w:r w:rsidRPr="00F30303">
        <w:t>,</w:t>
      </w:r>
      <w:r w:rsidR="00623B19" w:rsidRPr="00F30303">
        <w:t xml:space="preserve"> </w:t>
      </w:r>
      <w:proofErr w:type="spellStart"/>
      <w:r w:rsidRPr="00F30303">
        <w:t>csv</w:t>
      </w:r>
      <w:proofErr w:type="spellEnd"/>
      <w:r w:rsidR="00844AA1">
        <w:t>,</w:t>
      </w:r>
    </w:p>
    <w:p w:rsidR="00851DA2" w:rsidRPr="00F30303" w:rsidRDefault="00851DA2">
      <w:pPr>
        <w:numPr>
          <w:ilvl w:val="0"/>
          <w:numId w:val="1"/>
        </w:numPr>
        <w:tabs>
          <w:tab w:val="left" w:pos="720"/>
        </w:tabs>
        <w:ind w:left="720" w:hanging="360"/>
        <w:jc w:val="both"/>
      </w:pPr>
      <w:r w:rsidRPr="00F30303">
        <w:t>tabulková data</w:t>
      </w:r>
      <w:r w:rsidRPr="00F30303">
        <w:tab/>
      </w:r>
      <w:r w:rsidRPr="00F30303">
        <w:tab/>
      </w:r>
      <w:r w:rsidRPr="00F30303">
        <w:tab/>
      </w:r>
      <w:r w:rsidRPr="00F30303">
        <w:tab/>
      </w:r>
      <w:r w:rsidRPr="00F30303">
        <w:tab/>
      </w:r>
      <w:r w:rsidR="00AC306A" w:rsidRPr="00F30303">
        <w:tab/>
      </w:r>
      <w:proofErr w:type="spellStart"/>
      <w:r w:rsidRPr="00F30303">
        <w:t>xls</w:t>
      </w:r>
      <w:proofErr w:type="spellEnd"/>
      <w:r w:rsidRPr="00F30303">
        <w:t>,</w:t>
      </w:r>
      <w:r w:rsidR="00623B19" w:rsidRPr="00F30303">
        <w:t xml:space="preserve"> </w:t>
      </w:r>
      <w:proofErr w:type="spellStart"/>
      <w:r w:rsidR="00623B19" w:rsidRPr="00F30303">
        <w:t>xlsx</w:t>
      </w:r>
      <w:proofErr w:type="spellEnd"/>
      <w:r w:rsidR="00844AA1">
        <w:t>,</w:t>
      </w:r>
    </w:p>
    <w:p w:rsidR="00AB412C" w:rsidRDefault="00851DA2" w:rsidP="00DF6C5B">
      <w:pPr>
        <w:numPr>
          <w:ilvl w:val="0"/>
          <w:numId w:val="1"/>
        </w:numPr>
        <w:tabs>
          <w:tab w:val="left" w:pos="720"/>
        </w:tabs>
        <w:ind w:left="720" w:hanging="360"/>
        <w:jc w:val="both"/>
      </w:pPr>
      <w:r w:rsidRPr="00F30303">
        <w:t>data obnoveného operátu</w:t>
      </w:r>
      <w:r w:rsidR="00F74DC3">
        <w:t>,</w:t>
      </w:r>
      <w:r w:rsidR="00DF6C5B">
        <w:t xml:space="preserve">                                           </w:t>
      </w:r>
      <w:r w:rsidR="00F74DC3">
        <w:tab/>
      </w:r>
      <w:proofErr w:type="spellStart"/>
      <w:r w:rsidRPr="00F30303">
        <w:t>vfk</w:t>
      </w:r>
      <w:proofErr w:type="spellEnd"/>
      <w:r w:rsidR="00844AA1">
        <w:t>,</w:t>
      </w:r>
    </w:p>
    <w:p w:rsidR="00851DA2" w:rsidRPr="00F30303" w:rsidRDefault="00851DA2">
      <w:pPr>
        <w:numPr>
          <w:ilvl w:val="0"/>
          <w:numId w:val="1"/>
        </w:numPr>
        <w:tabs>
          <w:tab w:val="left" w:pos="720"/>
        </w:tabs>
        <w:ind w:left="720" w:hanging="360"/>
        <w:jc w:val="both"/>
      </w:pPr>
      <w:r w:rsidRPr="00F30303">
        <w:t xml:space="preserve">místopisné náčrty o bodech PPBP                 </w:t>
      </w:r>
      <w:r w:rsidRPr="00F30303">
        <w:tab/>
      </w:r>
      <w:r w:rsidR="00AC306A" w:rsidRPr="00F30303">
        <w:tab/>
      </w:r>
      <w:proofErr w:type="spellStart"/>
      <w:r w:rsidR="00A652F1">
        <w:t>gif</w:t>
      </w:r>
      <w:proofErr w:type="spellEnd"/>
      <w:r w:rsidR="00844AA1">
        <w:t>,</w:t>
      </w:r>
    </w:p>
    <w:p w:rsidR="00851DA2" w:rsidRPr="00F30303" w:rsidRDefault="00851DA2">
      <w:pPr>
        <w:numPr>
          <w:ilvl w:val="0"/>
          <w:numId w:val="1"/>
        </w:numPr>
        <w:tabs>
          <w:tab w:val="left" w:pos="720"/>
        </w:tabs>
        <w:ind w:left="720" w:hanging="360"/>
        <w:jc w:val="both"/>
      </w:pPr>
      <w:r w:rsidRPr="00F30303">
        <w:t>digitální data zjišťování hranic (náčrty, soupisy</w:t>
      </w:r>
      <w:r w:rsidR="00AC306A" w:rsidRPr="00F30303">
        <w:t xml:space="preserve"> atd.</w:t>
      </w:r>
      <w:r w:rsidRPr="00F30303">
        <w:t xml:space="preserve">)      </w:t>
      </w:r>
      <w:r w:rsidR="00AC306A" w:rsidRPr="00F30303">
        <w:tab/>
      </w:r>
      <w:proofErr w:type="spellStart"/>
      <w:r w:rsidR="00A652F1">
        <w:t>pdf</w:t>
      </w:r>
      <w:proofErr w:type="spellEnd"/>
      <w:r w:rsidRPr="00F30303">
        <w:t xml:space="preserve">.   </w:t>
      </w:r>
    </w:p>
    <w:p w:rsidR="00851DA2" w:rsidRPr="00F30303" w:rsidRDefault="00851DA2">
      <w:pPr>
        <w:tabs>
          <w:tab w:val="left" w:pos="720"/>
        </w:tabs>
        <w:ind w:left="360"/>
        <w:jc w:val="both"/>
      </w:pPr>
    </w:p>
    <w:p w:rsidR="007B5747" w:rsidRPr="007B5747" w:rsidRDefault="007B5747" w:rsidP="007B5747">
      <w:pPr>
        <w:pStyle w:val="Nzev"/>
        <w:numPr>
          <w:ilvl w:val="0"/>
          <w:numId w:val="7"/>
        </w:numPr>
        <w:tabs>
          <w:tab w:val="left" w:pos="709"/>
        </w:tabs>
        <w:ind w:left="426" w:hanging="426"/>
        <w:jc w:val="both"/>
      </w:pPr>
      <w:r w:rsidRPr="007B5747">
        <w:rPr>
          <w:b w:val="0"/>
        </w:rPr>
        <w:t>Rastrová data, transformace</w:t>
      </w:r>
    </w:p>
    <w:p w:rsidR="007B5747" w:rsidRDefault="00355C3C" w:rsidP="00E752E1">
      <w:pPr>
        <w:pStyle w:val="Odstavecseseznamem"/>
        <w:tabs>
          <w:tab w:val="left" w:pos="709"/>
        </w:tabs>
        <w:ind w:left="426"/>
        <w:jc w:val="both"/>
      </w:pPr>
      <w:r>
        <w:t>Z</w:t>
      </w:r>
      <w:r w:rsidR="00851DA2" w:rsidRPr="00F30303">
        <w:t>ákladním využitelným podkladem pro zobrazení pozemků</w:t>
      </w:r>
      <w:r w:rsidR="00971A8B">
        <w:t xml:space="preserve"> </w:t>
      </w:r>
      <w:r w:rsidR="00851DA2" w:rsidRPr="00F30303">
        <w:t xml:space="preserve">dosud vedených ve zjednodušené evidenci (dále jen </w:t>
      </w:r>
      <w:r w:rsidR="00623B19" w:rsidRPr="00F30303">
        <w:t>„</w:t>
      </w:r>
      <w:r w:rsidR="00851DA2" w:rsidRPr="00F30303">
        <w:t>ZE</w:t>
      </w:r>
      <w:r w:rsidR="00623B19" w:rsidRPr="00F30303">
        <w:t>“</w:t>
      </w:r>
      <w:r w:rsidR="00851DA2" w:rsidRPr="00F30303">
        <w:t xml:space="preserve">) jsou rastrové obrazy map bývalého pozemkového katastru (dále jen </w:t>
      </w:r>
      <w:r w:rsidR="00623B19" w:rsidRPr="00F30303">
        <w:t>„</w:t>
      </w:r>
      <w:r w:rsidR="00851DA2" w:rsidRPr="00F30303">
        <w:t>BPK</w:t>
      </w:r>
      <w:r w:rsidR="00623B19" w:rsidRPr="00F30303">
        <w:t>“</w:t>
      </w:r>
      <w:r w:rsidR="00851DA2" w:rsidRPr="00F30303">
        <w:t xml:space="preserve">). </w:t>
      </w:r>
      <w:r w:rsidR="009E5F3A">
        <w:t xml:space="preserve"> Rastrová data </w:t>
      </w:r>
      <w:proofErr w:type="spellStart"/>
      <w:r w:rsidR="009E5F3A">
        <w:t>dotransformovaná</w:t>
      </w:r>
      <w:proofErr w:type="spellEnd"/>
      <w:r w:rsidR="009E5F3A">
        <w:t xml:space="preserve"> na identické body poskytne katastrální úřad</w:t>
      </w:r>
    </w:p>
    <w:p w:rsidR="00851DA2" w:rsidRPr="00F30303" w:rsidRDefault="009E5F3A" w:rsidP="00E752E1">
      <w:r>
        <w:t xml:space="preserve"> </w:t>
      </w:r>
    </w:p>
    <w:p w:rsidR="007B5747" w:rsidRPr="007B5747" w:rsidRDefault="007B5747" w:rsidP="007B5747">
      <w:pPr>
        <w:pStyle w:val="Nzev"/>
        <w:numPr>
          <w:ilvl w:val="0"/>
          <w:numId w:val="7"/>
        </w:numPr>
        <w:tabs>
          <w:tab w:val="left" w:pos="709"/>
        </w:tabs>
        <w:ind w:left="426" w:hanging="426"/>
        <w:jc w:val="both"/>
      </w:pPr>
      <w:r w:rsidRPr="007B5747">
        <w:rPr>
          <w:b w:val="0"/>
        </w:rPr>
        <w:t xml:space="preserve">Digitalizace </w:t>
      </w:r>
      <w:r w:rsidR="00971A8B">
        <w:rPr>
          <w:b w:val="0"/>
        </w:rPr>
        <w:t xml:space="preserve">katastrální </w:t>
      </w:r>
      <w:r w:rsidRPr="007B5747">
        <w:rPr>
          <w:b w:val="0"/>
        </w:rPr>
        <w:t>mapy</w:t>
      </w:r>
      <w:r w:rsidR="00971A8B">
        <w:rPr>
          <w:b w:val="0"/>
        </w:rPr>
        <w:t xml:space="preserve"> v případě, že dosud není vedena v digitální formě</w:t>
      </w:r>
    </w:p>
    <w:p w:rsidR="007B5747" w:rsidRDefault="00355C3C" w:rsidP="007B5747">
      <w:pPr>
        <w:pStyle w:val="Odstavecseseznamem"/>
        <w:numPr>
          <w:ilvl w:val="1"/>
          <w:numId w:val="26"/>
        </w:numPr>
        <w:ind w:left="426" w:hanging="426"/>
        <w:jc w:val="both"/>
      </w:pPr>
      <w:r>
        <w:t>B</w:t>
      </w:r>
      <w:r w:rsidR="00851DA2" w:rsidRPr="00F30303">
        <w:t xml:space="preserve">ude provedena </w:t>
      </w:r>
      <w:r w:rsidR="00CB0224" w:rsidRPr="00F30303">
        <w:t xml:space="preserve">především na základě zpřesněného zobrazení rastrového obrazu základního využitelného podkladu </w:t>
      </w:r>
      <w:r w:rsidR="006830DA" w:rsidRPr="00F30303">
        <w:t xml:space="preserve">(viz odstavec 3) </w:t>
      </w:r>
      <w:r w:rsidR="00CB0224" w:rsidRPr="00F30303">
        <w:t>a transformovaného rastrového obrazu platné katastrální mapy</w:t>
      </w:r>
      <w:r w:rsidR="006830DA" w:rsidRPr="00F30303">
        <w:t xml:space="preserve"> (pro získání platného obsahu, který není zobrazen v mapě BPK)</w:t>
      </w:r>
      <w:r w:rsidR="00CB0224" w:rsidRPr="00F30303">
        <w:t xml:space="preserve"> </w:t>
      </w:r>
      <w:proofErr w:type="spellStart"/>
      <w:r w:rsidR="00851DA2" w:rsidRPr="00F30303">
        <w:t>vektorizac</w:t>
      </w:r>
      <w:r w:rsidR="00CB0224" w:rsidRPr="00F30303">
        <w:t>í</w:t>
      </w:r>
      <w:proofErr w:type="spellEnd"/>
      <w:r w:rsidR="00851DA2" w:rsidRPr="00F30303">
        <w:t xml:space="preserve"> celého k</w:t>
      </w:r>
      <w:r w:rsidR="00BC450A">
        <w:t>atastrálního území</w:t>
      </w:r>
      <w:r w:rsidR="00851DA2" w:rsidRPr="00F30303">
        <w:t xml:space="preserve">, včetně </w:t>
      </w:r>
      <w:r w:rsidR="00971A8B">
        <w:t xml:space="preserve">případných </w:t>
      </w:r>
      <w:r w:rsidR="00851DA2" w:rsidRPr="00F30303">
        <w:t xml:space="preserve">parcel </w:t>
      </w:r>
      <w:proofErr w:type="gramStart"/>
      <w:r w:rsidR="00851DA2" w:rsidRPr="00F30303">
        <w:t>ZE</w:t>
      </w:r>
      <w:proofErr w:type="gramEnd"/>
      <w:r w:rsidR="00851DA2" w:rsidRPr="00F30303">
        <w:t xml:space="preserve"> (dále jen „digitalizovaná mapa“), a předána  na KÚ v</w:t>
      </w:r>
      <w:r w:rsidR="00C261AF">
        <w:t>e</w:t>
      </w:r>
      <w:r w:rsidR="0051338C" w:rsidRPr="00F30303">
        <w:t>  formátu</w:t>
      </w:r>
      <w:r w:rsidR="00C261AF">
        <w:t xml:space="preserve"> </w:t>
      </w:r>
      <w:proofErr w:type="spellStart"/>
      <w:r w:rsidR="00C261AF">
        <w:t>dgn</w:t>
      </w:r>
      <w:proofErr w:type="spellEnd"/>
      <w:r>
        <w:t>.</w:t>
      </w:r>
    </w:p>
    <w:p w:rsidR="007B5747" w:rsidRPr="008C54C4" w:rsidRDefault="00355C3C" w:rsidP="007B5747">
      <w:pPr>
        <w:pStyle w:val="Odstavecseseznamem"/>
        <w:numPr>
          <w:ilvl w:val="1"/>
          <w:numId w:val="26"/>
        </w:numPr>
        <w:ind w:left="426" w:hanging="426"/>
        <w:jc w:val="both"/>
      </w:pPr>
      <w:r w:rsidRPr="008C54C4">
        <w:t>N</w:t>
      </w:r>
      <w:r w:rsidR="00E62DB3" w:rsidRPr="008C54C4">
        <w:t xml:space="preserve">a základě digitalizované mapy </w:t>
      </w:r>
      <w:proofErr w:type="gramStart"/>
      <w:r w:rsidR="00851DA2" w:rsidRPr="008C54C4">
        <w:t>provede</w:t>
      </w:r>
      <w:proofErr w:type="gramEnd"/>
      <w:r w:rsidR="00851DA2" w:rsidRPr="008C54C4">
        <w:t xml:space="preserve"> zpracovatel </w:t>
      </w:r>
      <w:r w:rsidR="007B5747" w:rsidRPr="008C54C4">
        <w:t xml:space="preserve">kontrolu souladu </w:t>
      </w:r>
      <w:proofErr w:type="gramStart"/>
      <w:r w:rsidR="007B5747" w:rsidRPr="008C54C4">
        <w:t>SPI</w:t>
      </w:r>
      <w:proofErr w:type="gramEnd"/>
      <w:r w:rsidR="007B5747" w:rsidRPr="008C54C4">
        <w:t xml:space="preserve"> a SGI</w:t>
      </w:r>
      <w:r w:rsidR="00851DA2" w:rsidRPr="008C54C4">
        <w:t xml:space="preserve"> a její výsledek </w:t>
      </w:r>
      <w:r w:rsidR="00F74DC3" w:rsidRPr="008C54C4">
        <w:t xml:space="preserve">spolu </w:t>
      </w:r>
      <w:r w:rsidR="007B5747" w:rsidRPr="008C54C4">
        <w:t>s digitalizovanou mapou předá</w:t>
      </w:r>
      <w:r w:rsidR="00851DA2" w:rsidRPr="008C54C4">
        <w:t xml:space="preserve"> k posouzení a k případným opravám </w:t>
      </w:r>
      <w:r w:rsidR="007B5747" w:rsidRPr="008C54C4">
        <w:t xml:space="preserve">na KÚ před stanovením obvodu </w:t>
      </w:r>
      <w:proofErr w:type="spellStart"/>
      <w:r w:rsidR="006658BC" w:rsidRPr="008C54C4">
        <w:t>K</w:t>
      </w:r>
      <w:r w:rsidR="008C54C4">
        <w:t>o</w:t>
      </w:r>
      <w:r w:rsidR="006658BC" w:rsidRPr="008C54C4">
        <w:t>PÚ</w:t>
      </w:r>
      <w:proofErr w:type="spellEnd"/>
      <w:r w:rsidR="00F74DC3" w:rsidRPr="008C54C4">
        <w:t>.</w:t>
      </w:r>
    </w:p>
    <w:p w:rsidR="007B5747" w:rsidRDefault="00355C3C" w:rsidP="007B5747">
      <w:pPr>
        <w:pStyle w:val="Odstavecseseznamem"/>
        <w:numPr>
          <w:ilvl w:val="1"/>
          <w:numId w:val="26"/>
        </w:numPr>
        <w:tabs>
          <w:tab w:val="left" w:pos="720"/>
        </w:tabs>
        <w:ind w:left="426" w:hanging="426"/>
        <w:jc w:val="both"/>
      </w:pPr>
      <w:r>
        <w:t>P</w:t>
      </w:r>
      <w:r w:rsidR="00851DA2" w:rsidRPr="00F30303">
        <w:t xml:space="preserve">ři </w:t>
      </w:r>
      <w:proofErr w:type="spellStart"/>
      <w:r w:rsidR="00851DA2" w:rsidRPr="00F30303">
        <w:t>vektorizaci</w:t>
      </w:r>
      <w:proofErr w:type="spellEnd"/>
      <w:r w:rsidR="00851DA2" w:rsidRPr="00F30303">
        <w:t xml:space="preserve"> map BPK bud</w:t>
      </w:r>
      <w:r w:rsidR="008B40FB">
        <w:t xml:space="preserve">ou využity platné hranice sousedních </w:t>
      </w:r>
      <w:proofErr w:type="spellStart"/>
      <w:proofErr w:type="gramStart"/>
      <w:r w:rsidR="008B40FB">
        <w:t>k.ú</w:t>
      </w:r>
      <w:proofErr w:type="spellEnd"/>
      <w:r w:rsidR="008B40FB">
        <w:t>.</w:t>
      </w:r>
      <w:r w:rsidR="00F94483">
        <w:t xml:space="preserve"> v digitální</w:t>
      </w:r>
      <w:proofErr w:type="gramEnd"/>
      <w:r w:rsidR="00F94483">
        <w:t xml:space="preserve"> formě</w:t>
      </w:r>
      <w:r w:rsidR="009E5F3A">
        <w:t>.</w:t>
      </w:r>
    </w:p>
    <w:p w:rsidR="00851DA2" w:rsidRPr="00F30303" w:rsidRDefault="00851DA2">
      <w:pPr>
        <w:tabs>
          <w:tab w:val="left" w:pos="720"/>
        </w:tabs>
        <w:ind w:left="360"/>
        <w:jc w:val="both"/>
      </w:pPr>
    </w:p>
    <w:p w:rsidR="007B5747" w:rsidRPr="007B5747" w:rsidRDefault="007B5747" w:rsidP="007B5747">
      <w:pPr>
        <w:pStyle w:val="Nzev"/>
        <w:numPr>
          <w:ilvl w:val="0"/>
          <w:numId w:val="7"/>
        </w:numPr>
        <w:tabs>
          <w:tab w:val="left" w:pos="709"/>
        </w:tabs>
        <w:ind w:left="426" w:hanging="426"/>
        <w:jc w:val="both"/>
      </w:pPr>
      <w:r w:rsidRPr="007B5747">
        <w:rPr>
          <w:b w:val="0"/>
        </w:rPr>
        <w:t xml:space="preserve">Stanovení obvodu </w:t>
      </w:r>
      <w:proofErr w:type="spellStart"/>
      <w:r w:rsidR="006658BC">
        <w:rPr>
          <w:b w:val="0"/>
        </w:rPr>
        <w:t>K</w:t>
      </w:r>
      <w:r w:rsidR="00503803">
        <w:rPr>
          <w:b w:val="0"/>
        </w:rPr>
        <w:t>o</w:t>
      </w:r>
      <w:r w:rsidR="006658BC">
        <w:rPr>
          <w:b w:val="0"/>
        </w:rPr>
        <w:t>PÚ</w:t>
      </w:r>
      <w:proofErr w:type="spellEnd"/>
    </w:p>
    <w:p w:rsidR="007B5747" w:rsidRDefault="00355C3C" w:rsidP="007B5747">
      <w:pPr>
        <w:pStyle w:val="Odstavecseseznamem"/>
        <w:numPr>
          <w:ilvl w:val="1"/>
          <w:numId w:val="28"/>
        </w:numPr>
        <w:ind w:left="426" w:hanging="426"/>
        <w:jc w:val="both"/>
      </w:pPr>
      <w:r>
        <w:t>P</w:t>
      </w:r>
      <w:r w:rsidR="003643E0" w:rsidRPr="00F30303">
        <w:t xml:space="preserve">o zahájení </w:t>
      </w:r>
      <w:proofErr w:type="spellStart"/>
      <w:r w:rsidR="006658BC">
        <w:t>K</w:t>
      </w:r>
      <w:r w:rsidR="00503803">
        <w:t>o</w:t>
      </w:r>
      <w:r w:rsidR="006658BC">
        <w:t>PÚ</w:t>
      </w:r>
      <w:proofErr w:type="spellEnd"/>
      <w:r w:rsidR="003643E0" w:rsidRPr="00F30303">
        <w:t xml:space="preserve"> proběhne společné jednání mezi </w:t>
      </w:r>
      <w:r w:rsidR="00503803">
        <w:t>KPÚ</w:t>
      </w:r>
      <w:r w:rsidR="003643E0" w:rsidRPr="00F30303">
        <w:t xml:space="preserve"> a KÚ, na kterém se v</w:t>
      </w:r>
      <w:r w:rsidR="00CB3676" w:rsidRPr="00F30303">
        <w:t>e</w:t>
      </w:r>
      <w:r w:rsidR="003643E0" w:rsidRPr="00F30303">
        <w:t> </w:t>
      </w:r>
      <w:r w:rsidR="00CB3676" w:rsidRPr="00F30303">
        <w:t>sho</w:t>
      </w:r>
      <w:r w:rsidR="003643E0" w:rsidRPr="00F30303">
        <w:t xml:space="preserve">dě zúčastněných stran závazně stanoví předběžný obvod </w:t>
      </w:r>
      <w:proofErr w:type="spellStart"/>
      <w:r w:rsidR="006658BC">
        <w:t>K</w:t>
      </w:r>
      <w:r w:rsidR="00503803">
        <w:t>o</w:t>
      </w:r>
      <w:r w:rsidR="006658BC">
        <w:t>PÚ</w:t>
      </w:r>
      <w:proofErr w:type="spellEnd"/>
      <w:r w:rsidR="003643E0" w:rsidRPr="00F30303">
        <w:t xml:space="preserve"> v souladu s </w:t>
      </w:r>
      <w:proofErr w:type="spellStart"/>
      <w:r w:rsidR="003643E0" w:rsidRPr="00F30303">
        <w:t>ust</w:t>
      </w:r>
      <w:proofErr w:type="spellEnd"/>
      <w:r w:rsidR="003643E0" w:rsidRPr="00F30303">
        <w:t xml:space="preserve">. § 3 zákona č. </w:t>
      </w:r>
      <w:r w:rsidR="003643E0" w:rsidRPr="00F30303">
        <w:lastRenderedPageBreak/>
        <w:t>139/200</w:t>
      </w:r>
      <w:r w:rsidR="008F5293">
        <w:t>2</w:t>
      </w:r>
      <w:r w:rsidR="003643E0" w:rsidRPr="00F30303">
        <w:t xml:space="preserve"> Sb. </w:t>
      </w:r>
      <w:r w:rsidR="00825FA9">
        <w:t xml:space="preserve">/5/ </w:t>
      </w:r>
      <w:r w:rsidR="003643E0" w:rsidRPr="00F30303">
        <w:t xml:space="preserve">a </w:t>
      </w:r>
      <w:proofErr w:type="spellStart"/>
      <w:r w:rsidR="003643E0" w:rsidRPr="00F30303">
        <w:t>ust</w:t>
      </w:r>
      <w:proofErr w:type="spellEnd"/>
      <w:r w:rsidR="003643E0" w:rsidRPr="00F30303">
        <w:t xml:space="preserve">. § 4 </w:t>
      </w:r>
      <w:proofErr w:type="spellStart"/>
      <w:r w:rsidR="003643E0" w:rsidRPr="00F30303">
        <w:t>vyhl</w:t>
      </w:r>
      <w:proofErr w:type="spellEnd"/>
      <w:r w:rsidR="003643E0" w:rsidRPr="00F30303">
        <w:t xml:space="preserve">. č. </w:t>
      </w:r>
      <w:r w:rsidR="00503803">
        <w:t>13/2014</w:t>
      </w:r>
      <w:r w:rsidR="003643E0" w:rsidRPr="00F30303">
        <w:t xml:space="preserve"> Sb. </w:t>
      </w:r>
      <w:r w:rsidR="00825FA9">
        <w:t xml:space="preserve">/7/. </w:t>
      </w:r>
      <w:r w:rsidR="003643E0" w:rsidRPr="00F30303">
        <w:t xml:space="preserve">Z tohoto jednání se pořídí zápis, jehož součástí bude grafická příloha se zákresem průběhu předběžného obvodu </w:t>
      </w:r>
      <w:proofErr w:type="spellStart"/>
      <w:r w:rsidR="006658BC">
        <w:t>K</w:t>
      </w:r>
      <w:r w:rsidR="00F70B2D">
        <w:t>o</w:t>
      </w:r>
      <w:r w:rsidR="006658BC">
        <w:t>PÚ</w:t>
      </w:r>
      <w:proofErr w:type="spellEnd"/>
      <w:r w:rsidR="003643E0" w:rsidRPr="00F30303">
        <w:t xml:space="preserve"> včetně lokalit</w:t>
      </w:r>
      <w:r w:rsidR="00916F8C">
        <w:t xml:space="preserve"> neřešených pozemků</w:t>
      </w:r>
      <w:r w:rsidR="003643E0" w:rsidRPr="00F30303">
        <w:t>, které nevyžadují řešení ve smyslu ustanovení §</w:t>
      </w:r>
      <w:r w:rsidR="00693B54">
        <w:t> </w:t>
      </w:r>
      <w:r w:rsidR="003643E0" w:rsidRPr="00F30303">
        <w:t>2 zákona</w:t>
      </w:r>
      <w:r w:rsidR="0021591E">
        <w:t xml:space="preserve"> </w:t>
      </w:r>
      <w:r w:rsidR="0021591E" w:rsidRPr="00F30303">
        <w:t>č. 139/200</w:t>
      </w:r>
      <w:r w:rsidR="0021591E">
        <w:t>2</w:t>
      </w:r>
      <w:r w:rsidR="0021591E" w:rsidRPr="00F30303">
        <w:t xml:space="preserve"> Sb.</w:t>
      </w:r>
      <w:r w:rsidR="003643E0" w:rsidRPr="00F30303">
        <w:t>, ale je u nich třeba obnovit SGI</w:t>
      </w:r>
      <w:r w:rsidR="006E203D">
        <w:t xml:space="preserve"> (</w:t>
      </w:r>
      <w:r w:rsidR="003B633A">
        <w:t xml:space="preserve">pozemky </w:t>
      </w:r>
      <w:r w:rsidR="008F5293">
        <w:t xml:space="preserve">dle §3 </w:t>
      </w:r>
      <w:r w:rsidR="003B633A">
        <w:t xml:space="preserve">odst. 2 </w:t>
      </w:r>
      <w:r w:rsidR="008F5293">
        <w:t>zákona</w:t>
      </w:r>
      <w:r w:rsidR="0021591E">
        <w:t xml:space="preserve"> </w:t>
      </w:r>
      <w:r w:rsidR="0021591E" w:rsidRPr="00F30303">
        <w:t>č. 139/200</w:t>
      </w:r>
      <w:r w:rsidR="0021591E">
        <w:t>2</w:t>
      </w:r>
      <w:r w:rsidR="0021591E" w:rsidRPr="00F30303">
        <w:t xml:space="preserve"> Sb.</w:t>
      </w:r>
      <w:r w:rsidR="003B633A">
        <w:t>, na něž není vydáváno rozhodnutí o výměně nebo přechodu vlastnických práv</w:t>
      </w:r>
      <w:r w:rsidR="00967D49">
        <w:t xml:space="preserve">, </w:t>
      </w:r>
      <w:r w:rsidR="003B633A">
        <w:t>dále jen „neřešené pozemky“</w:t>
      </w:r>
      <w:r w:rsidR="006E203D">
        <w:t>)</w:t>
      </w:r>
      <w:r w:rsidR="003643E0" w:rsidRPr="00F30303">
        <w:t xml:space="preserve">. Zákres se provede na vhodném mapovém podkladu. Tyto podklady použije následně </w:t>
      </w:r>
      <w:r w:rsidR="00441CE7">
        <w:t>K</w:t>
      </w:r>
      <w:r w:rsidR="003643E0" w:rsidRPr="00F30303">
        <w:t xml:space="preserve">PÚ jako součást zadávací dokumentace při výběru vhodného zhotovitele </w:t>
      </w:r>
      <w:proofErr w:type="spellStart"/>
      <w:r w:rsidR="006658BC">
        <w:t>K</w:t>
      </w:r>
      <w:r w:rsidR="00F70B2D">
        <w:t>o</w:t>
      </w:r>
      <w:r w:rsidR="006658BC">
        <w:t>PÚ</w:t>
      </w:r>
      <w:proofErr w:type="spellEnd"/>
      <w:r w:rsidR="003643E0" w:rsidRPr="00F30303">
        <w:t>.</w:t>
      </w:r>
    </w:p>
    <w:p w:rsidR="007B5747" w:rsidRDefault="00355C3C" w:rsidP="007B5747">
      <w:pPr>
        <w:pStyle w:val="Odstavecseseznamem"/>
        <w:numPr>
          <w:ilvl w:val="1"/>
          <w:numId w:val="28"/>
        </w:numPr>
        <w:ind w:left="426" w:hanging="426"/>
        <w:jc w:val="both"/>
      </w:pPr>
      <w:r>
        <w:t>P</w:t>
      </w:r>
      <w:r w:rsidR="003643E0" w:rsidRPr="00F30303">
        <w:t xml:space="preserve">řed vlastním zjišťováním průběhu hranic obvodu </w:t>
      </w:r>
      <w:proofErr w:type="spellStart"/>
      <w:r w:rsidR="006658BC">
        <w:t>K</w:t>
      </w:r>
      <w:r w:rsidR="00F70B2D">
        <w:t>o</w:t>
      </w:r>
      <w:r w:rsidR="006658BC">
        <w:t>PÚ</w:t>
      </w:r>
      <w:proofErr w:type="spellEnd"/>
      <w:r w:rsidR="003643E0" w:rsidRPr="00F30303">
        <w:t xml:space="preserve"> a hranic pozemků, u kterých se bude provádět pouze obnova SGI</w:t>
      </w:r>
      <w:r w:rsidR="00695FB5">
        <w:t xml:space="preserve"> (neřešené pozemky)</w:t>
      </w:r>
      <w:r w:rsidR="003643E0" w:rsidRPr="00F30303">
        <w:t xml:space="preserve">, proběhne společné jednání mezi pověřenými pracovníky </w:t>
      </w:r>
      <w:r w:rsidR="00F70B2D">
        <w:t>K</w:t>
      </w:r>
      <w:r w:rsidR="003643E0" w:rsidRPr="00F30303">
        <w:t>PÚ</w:t>
      </w:r>
      <w:r w:rsidR="00F70B2D">
        <w:t>,</w:t>
      </w:r>
      <w:r w:rsidR="003643E0" w:rsidRPr="00F30303">
        <w:t xml:space="preserve"> KÚ</w:t>
      </w:r>
      <w:r w:rsidR="00F70B2D">
        <w:t>,</w:t>
      </w:r>
      <w:r w:rsidR="003643E0" w:rsidRPr="00F30303">
        <w:t xml:space="preserve"> pověřenými zástupci zhotovitele </w:t>
      </w:r>
      <w:proofErr w:type="spellStart"/>
      <w:r w:rsidR="006658BC">
        <w:t>K</w:t>
      </w:r>
      <w:r w:rsidR="00F70B2D">
        <w:t>o</w:t>
      </w:r>
      <w:r w:rsidR="006658BC">
        <w:t>PÚ</w:t>
      </w:r>
      <w:proofErr w:type="spellEnd"/>
      <w:r w:rsidR="00F70B2D">
        <w:t xml:space="preserve"> a zástupcem obce</w:t>
      </w:r>
      <w:r w:rsidR="003643E0" w:rsidRPr="00F30303">
        <w:t>, na kterém se vyhodnotí zjištěné informace o zájmovém území na základě leteckých snímků,</w:t>
      </w:r>
      <w:r w:rsidR="00CB3676" w:rsidRPr="00F30303">
        <w:t xml:space="preserve"> digitalizované mapy</w:t>
      </w:r>
      <w:r w:rsidR="003643E0" w:rsidRPr="00F30303">
        <w:t xml:space="preserve">, zaměření skutečného stavu polohopisu v terénu, apod. </w:t>
      </w:r>
      <w:r w:rsidR="00603129" w:rsidRPr="00F30303">
        <w:t xml:space="preserve"> N</w:t>
      </w:r>
      <w:r w:rsidR="003643E0" w:rsidRPr="00F30303">
        <w:t xml:space="preserve">ásledně se upřesní předběžně stanovený obvod </w:t>
      </w:r>
      <w:proofErr w:type="spellStart"/>
      <w:r w:rsidR="006658BC">
        <w:t>K</w:t>
      </w:r>
      <w:r w:rsidR="00F70B2D">
        <w:t>o</w:t>
      </w:r>
      <w:r w:rsidR="006658BC">
        <w:t>PÚ</w:t>
      </w:r>
      <w:proofErr w:type="spellEnd"/>
      <w:r w:rsidR="003643E0" w:rsidRPr="00F30303">
        <w:t xml:space="preserve">, včetně </w:t>
      </w:r>
      <w:r w:rsidR="00470E25" w:rsidRPr="00F30303">
        <w:t>způsobu</w:t>
      </w:r>
      <w:r w:rsidR="003643E0" w:rsidRPr="00F30303">
        <w:t xml:space="preserve"> stabilizace lomových bodů hranic parcel na obvodu, určí se lokality, kde za předpokladu souhlasu dotčených obcí dojde ke změně katastrálních či obecních hranic a stanoví se také seznam členů, kteří budou jmenováni do komise pro zjišťování průběhu hranic pozemků, včetně předsedů komisí a projednají se další technické a organizační záležitosti (např. termín konání zjišťování hranic, způsob zvaní jednotlivých vlastníků pozemků</w:t>
      </w:r>
      <w:r w:rsidR="00F70B2D">
        <w:t>, časový harmonogram zjišťování hranic</w:t>
      </w:r>
      <w:r w:rsidR="00AE2C88">
        <w:t>, stabilizace bodů</w:t>
      </w:r>
      <w:r w:rsidR="00F70B2D">
        <w:t xml:space="preserve"> </w:t>
      </w:r>
      <w:r w:rsidR="003643E0" w:rsidRPr="00F30303">
        <w:t xml:space="preserve">apod.). Z tohoto jednání se pořídí zápis, jehož součástí bude grafická příloha se zákresem upřesněného předběžného obvodu </w:t>
      </w:r>
      <w:proofErr w:type="spellStart"/>
      <w:r w:rsidR="006658BC">
        <w:t>K</w:t>
      </w:r>
      <w:r w:rsidR="00F70B2D">
        <w:t>o</w:t>
      </w:r>
      <w:r w:rsidR="006658BC">
        <w:t>PÚ</w:t>
      </w:r>
      <w:proofErr w:type="spellEnd"/>
      <w:r w:rsidR="003643E0" w:rsidRPr="00F30303">
        <w:t xml:space="preserve"> včetně lokalit, kde se předpokládá změna katastrálních či obecních hranic a dále lokalit</w:t>
      </w:r>
      <w:r w:rsidR="004037CD">
        <w:t xml:space="preserve"> s neřešenými pozemky</w:t>
      </w:r>
      <w:r w:rsidR="00F70B2D">
        <w:t xml:space="preserve"> (včetně stanovení požadavku na </w:t>
      </w:r>
      <w:proofErr w:type="spellStart"/>
      <w:r w:rsidR="00F70B2D">
        <w:t>zplatnění</w:t>
      </w:r>
      <w:proofErr w:type="spellEnd"/>
      <w:r w:rsidR="00F70B2D">
        <w:t xml:space="preserve"> neřešených pozemků v předstihu)</w:t>
      </w:r>
      <w:r w:rsidR="003643E0" w:rsidRPr="00F30303">
        <w:t xml:space="preserve">. </w:t>
      </w:r>
      <w:r w:rsidR="00BE5AAC" w:rsidRPr="00F30303">
        <w:t>V zápis</w:t>
      </w:r>
      <w:r w:rsidR="00B34F2E">
        <w:t>u</w:t>
      </w:r>
      <w:r w:rsidR="00BE5AAC" w:rsidRPr="00F30303">
        <w:t xml:space="preserve"> se také uvede </w:t>
      </w:r>
      <w:r w:rsidR="009B0239" w:rsidRPr="00F30303">
        <w:t>dohodnutý postup pro realizaci změn katastrálních a obecních hranic</w:t>
      </w:r>
      <w:r w:rsidR="00EF4762" w:rsidRPr="00F30303">
        <w:t>, v</w:t>
      </w:r>
      <w:r w:rsidR="008E21C7" w:rsidRPr="00F30303">
        <w:t xml:space="preserve">četně stanovení formy </w:t>
      </w:r>
      <w:r w:rsidR="002867A3" w:rsidRPr="00F30303">
        <w:t xml:space="preserve">(geometrický plán, obnovený operát) </w:t>
      </w:r>
      <w:r w:rsidR="008E21C7" w:rsidRPr="00F30303">
        <w:t>a termínu jejich provedení.</w:t>
      </w:r>
      <w:r w:rsidR="009B0239" w:rsidRPr="00F30303">
        <w:t xml:space="preserve"> </w:t>
      </w:r>
      <w:r w:rsidR="003643E0" w:rsidRPr="00F30303">
        <w:t>Zákres se provede na vhodném mapovém podkladu.</w:t>
      </w:r>
    </w:p>
    <w:p w:rsidR="007B5747" w:rsidRDefault="007B5747" w:rsidP="007B5747">
      <w:pPr>
        <w:pStyle w:val="Odstavecseseznamem"/>
        <w:ind w:left="426"/>
        <w:jc w:val="both"/>
      </w:pPr>
    </w:p>
    <w:p w:rsidR="007B5747" w:rsidRPr="007B5747" w:rsidRDefault="007B5747" w:rsidP="007B5747">
      <w:pPr>
        <w:pStyle w:val="Nzev"/>
        <w:numPr>
          <w:ilvl w:val="0"/>
          <w:numId w:val="7"/>
        </w:numPr>
        <w:tabs>
          <w:tab w:val="left" w:pos="709"/>
        </w:tabs>
        <w:ind w:left="426" w:hanging="426"/>
        <w:jc w:val="both"/>
      </w:pPr>
      <w:r w:rsidRPr="007B5747">
        <w:rPr>
          <w:b w:val="0"/>
        </w:rPr>
        <w:t>Zjišťování průběhu hranic a související činnosti</w:t>
      </w:r>
    </w:p>
    <w:p w:rsidR="007B5747" w:rsidRDefault="00355C3C" w:rsidP="007B5747">
      <w:pPr>
        <w:pStyle w:val="Odstavecseseznamem"/>
        <w:numPr>
          <w:ilvl w:val="1"/>
          <w:numId w:val="29"/>
        </w:numPr>
        <w:tabs>
          <w:tab w:val="left" w:pos="720"/>
        </w:tabs>
        <w:ind w:left="426" w:hanging="426"/>
        <w:jc w:val="both"/>
      </w:pPr>
      <w:r>
        <w:t>P</w:t>
      </w:r>
      <w:r w:rsidR="00851DA2" w:rsidRPr="00F30303">
        <w:t xml:space="preserve">ředseda komise a její členové </w:t>
      </w:r>
      <w:r w:rsidR="00836AEA">
        <w:t xml:space="preserve">pro zjišťování hranic obvodu </w:t>
      </w:r>
      <w:proofErr w:type="spellStart"/>
      <w:r w:rsidR="006658BC">
        <w:t>K</w:t>
      </w:r>
      <w:r w:rsidR="00A4635B">
        <w:t>o</w:t>
      </w:r>
      <w:r w:rsidR="006658BC">
        <w:t>PÚ</w:t>
      </w:r>
      <w:proofErr w:type="spellEnd"/>
      <w:r w:rsidR="00836AEA">
        <w:t xml:space="preserve"> a neřešených pozemků </w:t>
      </w:r>
      <w:r w:rsidR="00851DA2" w:rsidRPr="00F30303">
        <w:t xml:space="preserve">budou jmenováni </w:t>
      </w:r>
      <w:r w:rsidR="00A4635B">
        <w:t>vedoucím pobočky KPÚ</w:t>
      </w:r>
      <w:r w:rsidR="00FD1F3E" w:rsidRPr="00F30303">
        <w:t xml:space="preserve"> v souladu s ust</w:t>
      </w:r>
      <w:r w:rsidR="00E62DB3">
        <w:t>anovením</w:t>
      </w:r>
      <w:r w:rsidR="00FD1F3E" w:rsidRPr="00F30303">
        <w:t xml:space="preserve"> §</w:t>
      </w:r>
      <w:r w:rsidR="00A076AE">
        <w:t> </w:t>
      </w:r>
      <w:r w:rsidR="00FB00F2">
        <w:rPr>
          <w:snapToGrid w:val="0"/>
        </w:rPr>
        <w:t xml:space="preserve">9 odst. 5 zákona č. 139/2002 Sb. </w:t>
      </w:r>
      <w:r w:rsidR="00851DA2" w:rsidRPr="00F30303">
        <w:t>po dohodě s KÚ</w:t>
      </w:r>
      <w:r>
        <w:t>.</w:t>
      </w:r>
    </w:p>
    <w:p w:rsidR="007B5747" w:rsidRDefault="00355C3C" w:rsidP="007B5747">
      <w:pPr>
        <w:pStyle w:val="Odstavecseseznamem"/>
        <w:numPr>
          <w:ilvl w:val="1"/>
          <w:numId w:val="29"/>
        </w:numPr>
        <w:tabs>
          <w:tab w:val="left" w:pos="720"/>
        </w:tabs>
        <w:ind w:left="426" w:hanging="426"/>
        <w:jc w:val="both"/>
      </w:pPr>
      <w:r>
        <w:t>Z</w:t>
      </w:r>
      <w:r w:rsidR="00851DA2" w:rsidRPr="00F30303">
        <w:t xml:space="preserve">jišťování obvodu </w:t>
      </w:r>
      <w:proofErr w:type="spellStart"/>
      <w:r w:rsidR="006658BC">
        <w:t>K</w:t>
      </w:r>
      <w:r w:rsidR="00A4635B">
        <w:t>o</w:t>
      </w:r>
      <w:r w:rsidR="006658BC">
        <w:t>PÚ</w:t>
      </w:r>
      <w:proofErr w:type="spellEnd"/>
      <w:r w:rsidR="00851DA2" w:rsidRPr="00F30303">
        <w:t xml:space="preserve"> se vždy provádí pochůzkou v terénu v součinnosti s pozvanými vlastníky pozemků</w:t>
      </w:r>
      <w:r>
        <w:t>.</w:t>
      </w:r>
    </w:p>
    <w:p w:rsidR="007B5747" w:rsidRDefault="00355C3C" w:rsidP="007B5747">
      <w:pPr>
        <w:pStyle w:val="Odstavecseseznamem"/>
        <w:numPr>
          <w:ilvl w:val="1"/>
          <w:numId w:val="29"/>
        </w:numPr>
        <w:tabs>
          <w:tab w:val="left" w:pos="720"/>
        </w:tabs>
        <w:ind w:left="426" w:hanging="426"/>
        <w:jc w:val="both"/>
      </w:pPr>
      <w:r>
        <w:t>Z</w:t>
      </w:r>
      <w:r w:rsidR="00A8554A" w:rsidRPr="00F30303">
        <w:t xml:space="preserve">měny správních hranic se řeší v souladu s dohodnutým postupem při společném jednání KÚ a </w:t>
      </w:r>
      <w:r w:rsidR="00916F8C">
        <w:t>K</w:t>
      </w:r>
      <w:r w:rsidR="00A8554A" w:rsidRPr="00F30303">
        <w:t>PÚ</w:t>
      </w:r>
      <w:r w:rsidR="007D2E9F">
        <w:t>.</w:t>
      </w:r>
      <w:r w:rsidR="00A8554A" w:rsidRPr="00F30303">
        <w:t xml:space="preserve"> </w:t>
      </w:r>
      <w:r w:rsidR="007D2E9F">
        <w:t>J</w:t>
      </w:r>
      <w:r w:rsidR="00A8554A" w:rsidRPr="00F30303">
        <w:t>e doporučeno je řešit neprodleně po provedení zjišťování průběhu hranic formou</w:t>
      </w:r>
      <w:r w:rsidR="00E94A88">
        <w:t xml:space="preserve"> samostatného</w:t>
      </w:r>
      <w:r w:rsidR="00A8554A" w:rsidRPr="00F30303">
        <w:t xml:space="preserve"> geometrického plánu (dále jen „GP“). Zpracovatel </w:t>
      </w:r>
      <w:proofErr w:type="spellStart"/>
      <w:r w:rsidR="006658BC">
        <w:t>K</w:t>
      </w:r>
      <w:r w:rsidR="00441CE7">
        <w:t>o</w:t>
      </w:r>
      <w:r w:rsidR="006658BC">
        <w:t>PÚ</w:t>
      </w:r>
      <w:proofErr w:type="spellEnd"/>
      <w:r w:rsidR="00A8554A" w:rsidRPr="00F30303">
        <w:t xml:space="preserve"> dále vyhotoví výkaz o celkových výměrách a srovnávací sestavení parcel dotčených změnou</w:t>
      </w:r>
      <w:r w:rsidR="002C4AE0">
        <w:t>.</w:t>
      </w:r>
      <w:r w:rsidR="00E94A88">
        <w:t xml:space="preserve"> Dokumentace </w:t>
      </w:r>
      <w:r w:rsidR="009D4AB0">
        <w:t xml:space="preserve">ke změně správní hranice bude </w:t>
      </w:r>
      <w:r w:rsidR="004D4CA4">
        <w:t>obsahovat náležitosti dle</w:t>
      </w:r>
      <w:r w:rsidR="009D4AB0">
        <w:t> bod</w:t>
      </w:r>
      <w:r w:rsidR="004D4CA4">
        <w:t>u</w:t>
      </w:r>
      <w:r w:rsidR="009D4AB0">
        <w:t xml:space="preserve"> 4.2.2.5 předpisu /3/.</w:t>
      </w:r>
    </w:p>
    <w:p w:rsidR="007B5747" w:rsidRDefault="00D345C9" w:rsidP="007B5747">
      <w:pPr>
        <w:pStyle w:val="Odstavecseseznamem"/>
        <w:numPr>
          <w:ilvl w:val="1"/>
          <w:numId w:val="29"/>
        </w:numPr>
        <w:tabs>
          <w:tab w:val="left" w:pos="720"/>
        </w:tabs>
        <w:ind w:left="426" w:hanging="426"/>
        <w:jc w:val="both"/>
      </w:pPr>
      <w:r>
        <w:t>N</w:t>
      </w:r>
      <w:r w:rsidR="003E5DA1">
        <w:t xml:space="preserve">áčrty zjišťování hranic obvodu </w:t>
      </w:r>
      <w:proofErr w:type="spellStart"/>
      <w:r w:rsidR="006658BC">
        <w:t>K</w:t>
      </w:r>
      <w:r w:rsidR="00184F20">
        <w:t>o</w:t>
      </w:r>
      <w:r w:rsidR="006658BC">
        <w:t>PÚ</w:t>
      </w:r>
      <w:proofErr w:type="spellEnd"/>
      <w:r w:rsidR="003E5DA1">
        <w:t xml:space="preserve"> budou vyhotovovány zpravidla jako rámové a číslovány obdobně jako náčrty zjišťování hranic neřešených pozemků</w:t>
      </w:r>
      <w:r w:rsidR="003A5F50">
        <w:t xml:space="preserve">. </w:t>
      </w:r>
      <w:r w:rsidR="007D2E9F">
        <w:t xml:space="preserve">Pro zjišťování hranic obvodu </w:t>
      </w:r>
      <w:proofErr w:type="spellStart"/>
      <w:r w:rsidR="006658BC">
        <w:t>K</w:t>
      </w:r>
      <w:r>
        <w:t>o</w:t>
      </w:r>
      <w:r w:rsidR="006658BC">
        <w:t>PÚ</w:t>
      </w:r>
      <w:proofErr w:type="spellEnd"/>
      <w:r w:rsidR="007D2E9F">
        <w:t xml:space="preserve"> lze p</w:t>
      </w:r>
      <w:r w:rsidR="003E5DA1">
        <w:t xml:space="preserve">o dohodě s KÚ </w:t>
      </w:r>
      <w:r w:rsidR="003A5F50">
        <w:t xml:space="preserve">vyhotovit 1 náčrt a 1 soupis nemovitostí, k náčrtu budou </w:t>
      </w:r>
      <w:r>
        <w:t xml:space="preserve">případně </w:t>
      </w:r>
      <w:r w:rsidR="003A5F50">
        <w:t>vyhotoveny příložné náčrty s</w:t>
      </w:r>
      <w:r w:rsidR="00EB2227">
        <w:t> </w:t>
      </w:r>
      <w:r w:rsidR="003A5F50">
        <w:t xml:space="preserve">číslováním v rámci </w:t>
      </w:r>
      <w:r w:rsidR="007D2E9F">
        <w:t>ZPMZ od 1, p</w:t>
      </w:r>
      <w:r w:rsidR="003A5F50">
        <w:t>říložné náčrty budou</w:t>
      </w:r>
      <w:r w:rsidR="007D2E9F">
        <w:t xml:space="preserve"> </w:t>
      </w:r>
      <w:r w:rsidR="003A5F50">
        <w:t>mít všechny náležitosti</w:t>
      </w:r>
      <w:r w:rsidR="007D2E9F">
        <w:t>.</w:t>
      </w:r>
      <w:r w:rsidR="00DC766A">
        <w:t xml:space="preserve"> </w:t>
      </w:r>
      <w:r w:rsidR="007D2E9F">
        <w:t>Musí být zajištěna</w:t>
      </w:r>
      <w:r w:rsidR="00DC766A">
        <w:t xml:space="preserve"> přehlednost a provázanost </w:t>
      </w:r>
      <w:r w:rsidR="007D2E9F">
        <w:t xml:space="preserve">náčrtů </w:t>
      </w:r>
      <w:r w:rsidR="00DC766A">
        <w:t>se soupisy nemovitostí</w:t>
      </w:r>
      <w:r w:rsidR="002C4AE0">
        <w:t>.</w:t>
      </w:r>
    </w:p>
    <w:p w:rsidR="007B5747" w:rsidRDefault="00355C3C" w:rsidP="007B5747">
      <w:pPr>
        <w:pStyle w:val="Odstavecseseznamem"/>
        <w:numPr>
          <w:ilvl w:val="1"/>
          <w:numId w:val="29"/>
        </w:numPr>
        <w:tabs>
          <w:tab w:val="left" w:pos="720"/>
        </w:tabs>
        <w:ind w:left="426" w:hanging="426"/>
        <w:jc w:val="both"/>
      </w:pPr>
      <w:r>
        <w:t>P</w:t>
      </w:r>
      <w:r w:rsidR="00B1234B" w:rsidRPr="00F30303">
        <w:t xml:space="preserve">ři zjišťování obvodu </w:t>
      </w:r>
      <w:proofErr w:type="spellStart"/>
      <w:r w:rsidR="006658BC">
        <w:t>K</w:t>
      </w:r>
      <w:r w:rsidR="00D345C9">
        <w:t>o</w:t>
      </w:r>
      <w:r w:rsidR="006658BC">
        <w:t>PÚ</w:t>
      </w:r>
      <w:proofErr w:type="spellEnd"/>
      <w:r w:rsidR="00B1234B" w:rsidRPr="00F30303">
        <w:t xml:space="preserve"> </w:t>
      </w:r>
      <w:r w:rsidR="00E4245D" w:rsidRPr="00F30303">
        <w:t xml:space="preserve">zajistí jejich </w:t>
      </w:r>
      <w:r w:rsidR="00B1234B" w:rsidRPr="00F30303">
        <w:t xml:space="preserve">zpracovatel v součinnosti s KÚ odstranění </w:t>
      </w:r>
      <w:proofErr w:type="spellStart"/>
      <w:r w:rsidR="00B1234B" w:rsidRPr="00F30303">
        <w:t>spůlných</w:t>
      </w:r>
      <w:proofErr w:type="spellEnd"/>
      <w:r w:rsidR="00B1234B" w:rsidRPr="00F30303">
        <w:t xml:space="preserve"> hranic pozemků</w:t>
      </w:r>
      <w:r>
        <w:t>.</w:t>
      </w:r>
    </w:p>
    <w:p w:rsidR="007B5747" w:rsidRDefault="00355C3C" w:rsidP="007B5747">
      <w:pPr>
        <w:pStyle w:val="Odstavecseseznamem"/>
        <w:numPr>
          <w:ilvl w:val="1"/>
          <w:numId w:val="29"/>
        </w:numPr>
        <w:tabs>
          <w:tab w:val="left" w:pos="720"/>
        </w:tabs>
        <w:ind w:left="426" w:hanging="426"/>
        <w:jc w:val="both"/>
      </w:pPr>
      <w:r>
        <w:t>V</w:t>
      </w:r>
      <w:r w:rsidR="00851DA2" w:rsidRPr="00F30303">
        <w:t xml:space="preserve"> náčrtech zjišťování hranic bude lemovkou označen vlastní obvod </w:t>
      </w:r>
      <w:proofErr w:type="spellStart"/>
      <w:r w:rsidR="006658BC">
        <w:t>K</w:t>
      </w:r>
      <w:r w:rsidR="00184F20">
        <w:t>o</w:t>
      </w:r>
      <w:r w:rsidR="006658BC">
        <w:t>PÚ</w:t>
      </w:r>
      <w:proofErr w:type="spellEnd"/>
      <w:r w:rsidR="00506614">
        <w:t xml:space="preserve"> a případný obvod neřešených pozemků</w:t>
      </w:r>
      <w:r w:rsidR="003E7E4E">
        <w:t>.</w:t>
      </w:r>
    </w:p>
    <w:p w:rsidR="007B5747" w:rsidRDefault="00355C3C" w:rsidP="007B5747">
      <w:pPr>
        <w:pStyle w:val="Odstavecseseznamem"/>
        <w:numPr>
          <w:ilvl w:val="1"/>
          <w:numId w:val="29"/>
        </w:numPr>
        <w:tabs>
          <w:tab w:val="left" w:pos="720"/>
        </w:tabs>
        <w:ind w:left="426" w:hanging="426"/>
        <w:jc w:val="both"/>
      </w:pPr>
      <w:r>
        <w:t>A</w:t>
      </w:r>
      <w:r w:rsidR="003B57DC" w:rsidRPr="00F30303">
        <w:t>ktualizac</w:t>
      </w:r>
      <w:r w:rsidR="00547B8D">
        <w:t>i</w:t>
      </w:r>
      <w:r w:rsidR="003B57DC" w:rsidRPr="00F30303">
        <w:t xml:space="preserve"> místního a pomístního názvosloví provede</w:t>
      </w:r>
      <w:r w:rsidR="00547B8D">
        <w:t xml:space="preserve"> </w:t>
      </w:r>
      <w:r w:rsidR="009E5F3A">
        <w:t>katastrální úřad.</w:t>
      </w:r>
    </w:p>
    <w:p w:rsidR="007B5747" w:rsidRDefault="008F704D" w:rsidP="007B5747">
      <w:pPr>
        <w:pStyle w:val="Odstavecseseznamem"/>
        <w:numPr>
          <w:ilvl w:val="1"/>
          <w:numId w:val="29"/>
        </w:numPr>
        <w:tabs>
          <w:tab w:val="left" w:pos="720"/>
        </w:tabs>
        <w:ind w:left="426" w:hanging="426"/>
        <w:jc w:val="both"/>
      </w:pPr>
      <w:r>
        <w:lastRenderedPageBreak/>
        <w:t xml:space="preserve"> </w:t>
      </w:r>
      <w:r w:rsidR="00355C3C">
        <w:t>V</w:t>
      </w:r>
      <w:r w:rsidR="00A85887" w:rsidRPr="00F30303">
        <w:t xml:space="preserve"> návaznosti na výsledky zjišťování hranic obvodu </w:t>
      </w:r>
      <w:proofErr w:type="spellStart"/>
      <w:r w:rsidR="006658BC">
        <w:t>K</w:t>
      </w:r>
      <w:r w:rsidR="00184F20">
        <w:t>o</w:t>
      </w:r>
      <w:r w:rsidR="006658BC">
        <w:t>PÚ</w:t>
      </w:r>
      <w:proofErr w:type="spellEnd"/>
      <w:r w:rsidR="00A85887" w:rsidRPr="00F30303">
        <w:t xml:space="preserve"> bude zpracován GP na</w:t>
      </w:r>
      <w:r w:rsidR="00184F20">
        <w:t xml:space="preserve"> určení hranic při pozemkových úpravách</w:t>
      </w:r>
      <w:r w:rsidR="00E5058E">
        <w:t>. V</w:t>
      </w:r>
      <w:r w:rsidR="00A85887" w:rsidRPr="00F30303">
        <w:t xml:space="preserve"> případě dělení parcel </w:t>
      </w:r>
      <w:proofErr w:type="gramStart"/>
      <w:r w:rsidR="00A85887" w:rsidRPr="00F30303">
        <w:t>ZE</w:t>
      </w:r>
      <w:proofErr w:type="gramEnd"/>
      <w:r w:rsidR="00A85887" w:rsidRPr="00F30303">
        <w:t xml:space="preserve"> obvodem </w:t>
      </w:r>
      <w:proofErr w:type="spellStart"/>
      <w:r w:rsidR="006658BC">
        <w:t>K</w:t>
      </w:r>
      <w:r w:rsidR="00184F20">
        <w:t>o</w:t>
      </w:r>
      <w:r w:rsidR="006658BC">
        <w:t>PÚ</w:t>
      </w:r>
      <w:proofErr w:type="spellEnd"/>
      <w:r w:rsidR="00A85887" w:rsidRPr="00F30303">
        <w:t xml:space="preserve"> bude v GP dalším parcelním číslem označena přednostně část parcely ležící mimo </w:t>
      </w:r>
      <w:proofErr w:type="spellStart"/>
      <w:r w:rsidR="006658BC">
        <w:t>K</w:t>
      </w:r>
      <w:r w:rsidR="00184F20">
        <w:t>o</w:t>
      </w:r>
      <w:r w:rsidR="006658BC">
        <w:t>PÚ</w:t>
      </w:r>
      <w:proofErr w:type="spellEnd"/>
      <w:r w:rsidR="00355C3C">
        <w:t>.</w:t>
      </w:r>
      <w:r w:rsidR="00184F20">
        <w:t xml:space="preserve"> </w:t>
      </w:r>
      <w:r w:rsidR="00851DA2" w:rsidRPr="00F30303">
        <w:t xml:space="preserve">GP </w:t>
      </w:r>
      <w:r w:rsidR="00FD5B28">
        <w:t xml:space="preserve">je doporučeno předávat </w:t>
      </w:r>
      <w:r w:rsidR="00851DA2" w:rsidRPr="00F30303">
        <w:t xml:space="preserve">na KÚ </w:t>
      </w:r>
      <w:r w:rsidR="000A1B13">
        <w:t>(k potvrzení a následně i k zápisu)</w:t>
      </w:r>
      <w:r w:rsidR="000A1B13" w:rsidRPr="00F30303">
        <w:t xml:space="preserve"> </w:t>
      </w:r>
      <w:r w:rsidR="00FD5B28">
        <w:t>až po</w:t>
      </w:r>
      <w:r w:rsidR="00851DA2" w:rsidRPr="00F30303">
        <w:t xml:space="preserve"> uzavření kontrol </w:t>
      </w:r>
      <w:r w:rsidR="000A1B13">
        <w:t xml:space="preserve">a </w:t>
      </w:r>
      <w:r w:rsidR="00FD5B28">
        <w:t xml:space="preserve">následném </w:t>
      </w:r>
      <w:r w:rsidR="000A1B13">
        <w:t xml:space="preserve">převzetí </w:t>
      </w:r>
      <w:r w:rsidR="00851DA2" w:rsidRPr="00F30303">
        <w:t>elaborátu zjišťování hranic</w:t>
      </w:r>
      <w:r w:rsidR="00EC306B">
        <w:t xml:space="preserve"> do katastru nemovitostí</w:t>
      </w:r>
      <w:r w:rsidR="00026AFC">
        <w:t>.</w:t>
      </w:r>
    </w:p>
    <w:p w:rsidR="001B29D4" w:rsidRDefault="001B29D4">
      <w:pPr>
        <w:pStyle w:val="Default"/>
        <w:ind w:left="360"/>
        <w:jc w:val="both"/>
      </w:pPr>
    </w:p>
    <w:p w:rsidR="007B5747" w:rsidRPr="007B5747" w:rsidRDefault="007B5747" w:rsidP="007B5747">
      <w:pPr>
        <w:pStyle w:val="Nzev"/>
        <w:numPr>
          <w:ilvl w:val="0"/>
          <w:numId w:val="7"/>
        </w:numPr>
        <w:tabs>
          <w:tab w:val="left" w:pos="709"/>
        </w:tabs>
        <w:ind w:left="426" w:hanging="426"/>
        <w:jc w:val="both"/>
      </w:pPr>
      <w:r w:rsidRPr="007B5747">
        <w:rPr>
          <w:b w:val="0"/>
        </w:rPr>
        <w:t>Další zeměměřické činnosti</w:t>
      </w:r>
    </w:p>
    <w:p w:rsidR="007B5747" w:rsidRDefault="00355C3C" w:rsidP="007B5747">
      <w:pPr>
        <w:pStyle w:val="Odstavecseseznamem"/>
        <w:numPr>
          <w:ilvl w:val="1"/>
          <w:numId w:val="30"/>
        </w:numPr>
        <w:tabs>
          <w:tab w:val="left" w:pos="720"/>
        </w:tabs>
        <w:ind w:left="426" w:hanging="426"/>
        <w:jc w:val="both"/>
      </w:pPr>
      <w:r>
        <w:t>V</w:t>
      </w:r>
      <w:r w:rsidR="00851DA2" w:rsidRPr="00F30303">
        <w:t xml:space="preserve"> zájmovém území budou vyhledány všechny body </w:t>
      </w:r>
      <w:r w:rsidR="00A50A27">
        <w:t xml:space="preserve">základního polohového bodového pole, zhušťovací body a body </w:t>
      </w:r>
      <w:r w:rsidR="00851DA2" w:rsidRPr="00F30303">
        <w:t>podrobného polohového bodového pole (dále jen „PPBP“) pomocí jejich dostupných údajů</w:t>
      </w:r>
      <w:r w:rsidR="00A50A27">
        <w:t>.</w:t>
      </w:r>
      <w:r w:rsidR="00851DA2" w:rsidRPr="00F30303">
        <w:t xml:space="preserve"> </w:t>
      </w:r>
      <w:r w:rsidR="00A50A27">
        <w:t>N</w:t>
      </w:r>
      <w:r w:rsidR="00026AFC">
        <w:t>ové body PPBP se budou vyhotovovat pouze ve zcela výjimečných případech a pouze na základě souhlasu KÚ</w:t>
      </w:r>
      <w:r w:rsidR="002E21F0">
        <w:t xml:space="preserve"> (viz Stanovisko KÚ </w:t>
      </w:r>
      <w:r w:rsidR="007C2865">
        <w:t>/9/</w:t>
      </w:r>
      <w:r w:rsidR="002E21F0">
        <w:t>)</w:t>
      </w:r>
      <w:r w:rsidR="00306D4F">
        <w:t>.</w:t>
      </w:r>
      <w:r w:rsidR="00026AFC">
        <w:t xml:space="preserve"> </w:t>
      </w:r>
      <w:r w:rsidR="00306D4F">
        <w:t>P</w:t>
      </w:r>
      <w:r w:rsidR="00851DA2" w:rsidRPr="00F30303">
        <w:t xml:space="preserve">ři vyhotovení nového bodu PPBP </w:t>
      </w:r>
      <w:r w:rsidR="00264E07" w:rsidRPr="00F30303">
        <w:t xml:space="preserve">zpracovatel </w:t>
      </w:r>
      <w:proofErr w:type="spellStart"/>
      <w:r w:rsidR="006658BC">
        <w:t>K</w:t>
      </w:r>
      <w:r w:rsidR="00205463">
        <w:t>o</w:t>
      </w:r>
      <w:r w:rsidR="006658BC">
        <w:t>PÚ</w:t>
      </w:r>
      <w:proofErr w:type="spellEnd"/>
      <w:r w:rsidR="00264E07" w:rsidRPr="00F30303">
        <w:t xml:space="preserve"> </w:t>
      </w:r>
      <w:r w:rsidR="00851DA2" w:rsidRPr="00F30303">
        <w:t xml:space="preserve">prokazatelně projedná </w:t>
      </w:r>
      <w:r w:rsidR="00844AA1" w:rsidRPr="00F30303">
        <w:t xml:space="preserve">jeho umístění </w:t>
      </w:r>
      <w:r w:rsidR="00264E07" w:rsidRPr="00F30303">
        <w:t>s majitelem pozemku</w:t>
      </w:r>
      <w:r>
        <w:t>.</w:t>
      </w:r>
    </w:p>
    <w:p w:rsidR="007B5747" w:rsidRDefault="00355C3C" w:rsidP="007B5747">
      <w:pPr>
        <w:pStyle w:val="Odstavecseseznamem"/>
        <w:numPr>
          <w:ilvl w:val="1"/>
          <w:numId w:val="30"/>
        </w:numPr>
        <w:tabs>
          <w:tab w:val="left" w:pos="720"/>
        </w:tabs>
        <w:ind w:left="426" w:hanging="426"/>
        <w:jc w:val="both"/>
      </w:pPr>
      <w:r>
        <w:t>N</w:t>
      </w:r>
      <w:r w:rsidR="008E243A" w:rsidRPr="00F30303">
        <w:t xml:space="preserve">ávrh na obnovu nebo doplnění bodů PPBP předá </w:t>
      </w:r>
      <w:r w:rsidR="00D40CEA">
        <w:t>(</w:t>
      </w:r>
      <w:r w:rsidR="008E243A" w:rsidRPr="00F30303">
        <w:t xml:space="preserve">před zahájením </w:t>
      </w:r>
      <w:r w:rsidR="002E21F0">
        <w:t xml:space="preserve">případných </w:t>
      </w:r>
      <w:r w:rsidR="008E243A" w:rsidRPr="00F30303">
        <w:t>stabilizačních prací</w:t>
      </w:r>
      <w:r w:rsidR="00D40CEA">
        <w:t>)</w:t>
      </w:r>
      <w:r w:rsidR="008E243A" w:rsidRPr="00F30303">
        <w:t xml:space="preserve"> zpracovatel na KÚ k</w:t>
      </w:r>
      <w:r w:rsidR="009E2E58">
        <w:t>e</w:t>
      </w:r>
      <w:r w:rsidR="00026AFC">
        <w:t> </w:t>
      </w:r>
      <w:r w:rsidR="009E2E58">
        <w:t>schválení</w:t>
      </w:r>
      <w:r>
        <w:t>.</w:t>
      </w:r>
      <w:r w:rsidR="00306D4F">
        <w:t xml:space="preserve"> </w:t>
      </w:r>
      <w:r w:rsidR="00226A9B">
        <w:t xml:space="preserve">Elaborát budování nebo revize a doplnění PPBP bude </w:t>
      </w:r>
      <w:r w:rsidR="00273A6F">
        <w:t xml:space="preserve">vyhotoven plně </w:t>
      </w:r>
      <w:r w:rsidR="00226A9B">
        <w:t>v souladu s </w:t>
      </w:r>
      <w:r w:rsidR="00273A6F">
        <w:t xml:space="preserve"> předpisem</w:t>
      </w:r>
      <w:r w:rsidR="00226A9B">
        <w:t xml:space="preserve"> /3/.</w:t>
      </w:r>
    </w:p>
    <w:p w:rsidR="00006E65" w:rsidRDefault="00006E65" w:rsidP="007B5747">
      <w:pPr>
        <w:pStyle w:val="Odstavecseseznamem"/>
        <w:numPr>
          <w:ilvl w:val="1"/>
          <w:numId w:val="30"/>
        </w:numPr>
        <w:tabs>
          <w:tab w:val="left" w:pos="720"/>
        </w:tabs>
        <w:ind w:left="426" w:hanging="426"/>
        <w:jc w:val="both"/>
      </w:pPr>
      <w:r>
        <w:t>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Starý Smolivec se nachází 15 bodů podrobného polohového bodového pole (PPBP), čtyři zhušťovací a dva trigonometrické body</w:t>
      </w:r>
      <w:r w:rsidR="00E752E1">
        <w:t>, které je potřeba revidovat.</w:t>
      </w:r>
    </w:p>
    <w:p w:rsidR="007B5747" w:rsidRDefault="00355C3C" w:rsidP="007B5747">
      <w:pPr>
        <w:pStyle w:val="Odstavecseseznamem"/>
        <w:numPr>
          <w:ilvl w:val="1"/>
          <w:numId w:val="30"/>
        </w:numPr>
        <w:tabs>
          <w:tab w:val="left" w:pos="720"/>
        </w:tabs>
        <w:ind w:left="426" w:hanging="426"/>
        <w:jc w:val="both"/>
      </w:pPr>
      <w:r>
        <w:t>V</w:t>
      </w:r>
      <w:r w:rsidR="00851DA2" w:rsidRPr="00F30303">
        <w:t xml:space="preserve"> obvodu </w:t>
      </w:r>
      <w:proofErr w:type="spellStart"/>
      <w:r w:rsidR="006658BC">
        <w:t>K</w:t>
      </w:r>
      <w:r w:rsidR="00205463">
        <w:t>o</w:t>
      </w:r>
      <w:r w:rsidR="006658BC">
        <w:t>PÚ</w:t>
      </w:r>
      <w:proofErr w:type="spellEnd"/>
      <w:r w:rsidR="00851DA2" w:rsidRPr="00F30303">
        <w:t xml:space="preserve"> budou zaměřeny všechny prvky polohopisu podle předpisu /2/</w:t>
      </w:r>
      <w:r>
        <w:t>.</w:t>
      </w:r>
    </w:p>
    <w:p w:rsidR="007B5747" w:rsidRDefault="00355C3C" w:rsidP="007B5747">
      <w:pPr>
        <w:pStyle w:val="Odstavecseseznamem"/>
        <w:numPr>
          <w:ilvl w:val="1"/>
          <w:numId w:val="30"/>
        </w:numPr>
        <w:tabs>
          <w:tab w:val="left" w:pos="720"/>
        </w:tabs>
        <w:ind w:left="426" w:hanging="426"/>
        <w:jc w:val="both"/>
      </w:pPr>
      <w:r>
        <w:t>Z</w:t>
      </w:r>
      <w:r w:rsidR="007029DD" w:rsidRPr="00F30303">
        <w:t xml:space="preserve">aměření hranic </w:t>
      </w:r>
      <w:r w:rsidR="00306D4F">
        <w:t xml:space="preserve">neřešených </w:t>
      </w:r>
      <w:r w:rsidR="007029DD" w:rsidRPr="00F30303">
        <w:t>pozemků</w:t>
      </w:r>
      <w:r w:rsidR="00FF0A8C" w:rsidRPr="00F30303">
        <w:t xml:space="preserve"> bude provedeno na základě výsledků zjišťování průběhu hranic</w:t>
      </w:r>
      <w:r>
        <w:t>.</w:t>
      </w:r>
    </w:p>
    <w:p w:rsidR="007B5747" w:rsidRDefault="00355C3C" w:rsidP="007B5747">
      <w:pPr>
        <w:pStyle w:val="Odstavecseseznamem"/>
        <w:numPr>
          <w:ilvl w:val="1"/>
          <w:numId w:val="30"/>
        </w:numPr>
        <w:tabs>
          <w:tab w:val="left" w:pos="720"/>
        </w:tabs>
        <w:ind w:left="426" w:hanging="426"/>
        <w:jc w:val="both"/>
      </w:pPr>
      <w:r>
        <w:t>S</w:t>
      </w:r>
      <w:r w:rsidR="00851DA2" w:rsidRPr="00F30303">
        <w:t xml:space="preserve">tabilizace lomových bodů obvodu pozemkových úprav bude provedena trvalým způsobem </w:t>
      </w:r>
      <w:r w:rsidR="00F94483">
        <w:t xml:space="preserve">za účasti vlastníků při provádění ZPH a dle </w:t>
      </w:r>
      <w:r w:rsidR="00851DA2" w:rsidRPr="00F30303">
        <w:t xml:space="preserve"> § </w:t>
      </w:r>
      <w:r w:rsidR="005501D6">
        <w:t>91 a § 92</w:t>
      </w:r>
      <w:r w:rsidR="00851DA2" w:rsidRPr="00F30303">
        <w:t xml:space="preserve"> zvláštního předpisu /2/</w:t>
      </w:r>
      <w:r>
        <w:t>.</w:t>
      </w:r>
      <w:r w:rsidR="00851DA2" w:rsidRPr="00F30303">
        <w:t xml:space="preserve"> </w:t>
      </w:r>
    </w:p>
    <w:p w:rsidR="007B5747" w:rsidRDefault="00355C3C" w:rsidP="007B5747">
      <w:pPr>
        <w:pStyle w:val="Odstavecseseznamem"/>
        <w:numPr>
          <w:ilvl w:val="1"/>
          <w:numId w:val="30"/>
        </w:numPr>
        <w:tabs>
          <w:tab w:val="left" w:pos="720"/>
        </w:tabs>
        <w:ind w:left="426" w:hanging="426"/>
        <w:jc w:val="both"/>
      </w:pPr>
      <w:r>
        <w:t>N</w:t>
      </w:r>
      <w:r w:rsidR="00BB19BA" w:rsidRPr="00F30303">
        <w:t>ové parcely vytvořené podle návrhu pozemkových úprav budou označeny kmenovým číslem v číselné řadě navazující na poslední použité parcelní číslo</w:t>
      </w:r>
      <w:r>
        <w:t>.</w:t>
      </w:r>
    </w:p>
    <w:p w:rsidR="007B5747" w:rsidRDefault="00355C3C" w:rsidP="007B5747">
      <w:pPr>
        <w:pStyle w:val="Odstavecseseznamem"/>
        <w:numPr>
          <w:ilvl w:val="1"/>
          <w:numId w:val="30"/>
        </w:numPr>
        <w:tabs>
          <w:tab w:val="left" w:pos="720"/>
        </w:tabs>
        <w:ind w:left="426" w:hanging="426"/>
        <w:jc w:val="both"/>
      </w:pPr>
      <w:r>
        <w:t>Z</w:t>
      </w:r>
      <w:r w:rsidR="00695FB5">
        <w:t>jišťování průběhu hranic o</w:t>
      </w:r>
      <w:r w:rsidR="00CD223D">
        <w:t>b</w:t>
      </w:r>
      <w:r w:rsidR="00695FB5">
        <w:t>vodu</w:t>
      </w:r>
      <w:r w:rsidR="00CD223D">
        <w:t xml:space="preserve"> jednoduchých pozemkových úprav („JPÚ“) se provádí </w:t>
      </w:r>
      <w:r w:rsidR="002E21F0">
        <w:t>stejným postupem</w:t>
      </w:r>
      <w:r w:rsidR="00CD223D">
        <w:t xml:space="preserve"> jako u </w:t>
      </w:r>
      <w:proofErr w:type="spellStart"/>
      <w:r w:rsidR="006658BC">
        <w:t>K</w:t>
      </w:r>
      <w:r w:rsidR="005501D6">
        <w:t>o</w:t>
      </w:r>
      <w:r w:rsidR="006658BC">
        <w:t>PÚ</w:t>
      </w:r>
      <w:proofErr w:type="spellEnd"/>
      <w:r w:rsidR="00CD223D">
        <w:t>; lomové body na obvodu řešeného území JPÚ nelze evidovat s kódem charakteristiky kvality 3, aniž by byl na katastrální pracoviště doložen elaborát zjišťování průběhu hranic obvodu JPÚ</w:t>
      </w:r>
      <w:r w:rsidR="005501D6">
        <w:t>,</w:t>
      </w:r>
      <w:r w:rsidR="00CD223D">
        <w:t xml:space="preserve"> případně souhlasné prohlášení o shodě na průběhu hranic pozemků (upřesnění hranic).</w:t>
      </w:r>
    </w:p>
    <w:p w:rsidR="00D04DEA" w:rsidRDefault="00D04DEA" w:rsidP="00D04DEA">
      <w:pPr>
        <w:tabs>
          <w:tab w:val="left" w:pos="720"/>
        </w:tabs>
        <w:ind w:left="360"/>
        <w:jc w:val="both"/>
      </w:pPr>
    </w:p>
    <w:p w:rsidR="005501D6" w:rsidRPr="005501D6" w:rsidRDefault="005501D6" w:rsidP="005501D6">
      <w:pPr>
        <w:pStyle w:val="Nzev"/>
        <w:tabs>
          <w:tab w:val="left" w:pos="709"/>
        </w:tabs>
        <w:ind w:left="426"/>
        <w:jc w:val="both"/>
      </w:pPr>
    </w:p>
    <w:p w:rsidR="007B5747" w:rsidRPr="007B5747" w:rsidRDefault="007B5747" w:rsidP="007B5747">
      <w:pPr>
        <w:pStyle w:val="Nzev"/>
        <w:numPr>
          <w:ilvl w:val="0"/>
          <w:numId w:val="7"/>
        </w:numPr>
        <w:tabs>
          <w:tab w:val="left" w:pos="709"/>
        </w:tabs>
        <w:ind w:left="426" w:hanging="426"/>
        <w:jc w:val="both"/>
      </w:pPr>
      <w:r w:rsidRPr="007B5747">
        <w:rPr>
          <w:b w:val="0"/>
        </w:rPr>
        <w:t>Předávání jednotlivých elaborátů a kontroly</w:t>
      </w:r>
    </w:p>
    <w:p w:rsidR="007B5747" w:rsidRDefault="00355C3C" w:rsidP="007B5747">
      <w:pPr>
        <w:pStyle w:val="Odstavecseseznamem"/>
        <w:numPr>
          <w:ilvl w:val="1"/>
          <w:numId w:val="31"/>
        </w:numPr>
        <w:tabs>
          <w:tab w:val="left" w:pos="426"/>
        </w:tabs>
        <w:ind w:left="426" w:hanging="426"/>
        <w:jc w:val="both"/>
      </w:pPr>
      <w:r>
        <w:t>T</w:t>
      </w:r>
      <w:r w:rsidR="00851DA2" w:rsidRPr="00F30303">
        <w:t>extové údaje do ISKN budou předávány ve formátu *.</w:t>
      </w:r>
      <w:proofErr w:type="spellStart"/>
      <w:r w:rsidR="00851DA2" w:rsidRPr="00F30303">
        <w:t>csv</w:t>
      </w:r>
      <w:proofErr w:type="spellEnd"/>
      <w:r w:rsidR="00851DA2" w:rsidRPr="00F30303">
        <w:t xml:space="preserve"> (např. údaje PPBP, seznamy parcel vstupujících do </w:t>
      </w:r>
      <w:proofErr w:type="spellStart"/>
      <w:r w:rsidR="006658BC">
        <w:t>K</w:t>
      </w:r>
      <w:r w:rsidR="003576A8">
        <w:t>o</w:t>
      </w:r>
      <w:r w:rsidR="006658BC">
        <w:t>PÚ</w:t>
      </w:r>
      <w:proofErr w:type="spellEnd"/>
      <w:r w:rsidR="00851DA2" w:rsidRPr="00F30303">
        <w:t xml:space="preserve"> a</w:t>
      </w:r>
      <w:r w:rsidR="00D8534C" w:rsidRPr="00F30303">
        <w:t>pod.</w:t>
      </w:r>
      <w:r w:rsidR="00851DA2" w:rsidRPr="00F30303">
        <w:t>); strukturu souborů poskytne KÚ</w:t>
      </w:r>
      <w:r>
        <w:t>.</w:t>
      </w:r>
      <w:r w:rsidR="00851DA2" w:rsidRPr="00F30303">
        <w:t xml:space="preserve"> </w:t>
      </w:r>
    </w:p>
    <w:p w:rsidR="007B5747" w:rsidRDefault="00355C3C" w:rsidP="007B5747">
      <w:pPr>
        <w:pStyle w:val="Odstavecseseznamem"/>
        <w:numPr>
          <w:ilvl w:val="1"/>
          <w:numId w:val="31"/>
        </w:numPr>
        <w:tabs>
          <w:tab w:val="left" w:pos="426"/>
        </w:tabs>
        <w:ind w:left="426" w:hanging="426"/>
        <w:jc w:val="both"/>
      </w:pPr>
      <w:r>
        <w:t>E</w:t>
      </w:r>
      <w:r w:rsidR="00851DA2" w:rsidRPr="00F30303">
        <w:t>laborát</w:t>
      </w:r>
      <w:r w:rsidR="000B4565" w:rsidRPr="00F30303">
        <w:t>y</w:t>
      </w:r>
      <w:r w:rsidR="00851DA2" w:rsidRPr="00F30303">
        <w:t xml:space="preserve"> předávan</w:t>
      </w:r>
      <w:r w:rsidR="009E30B9" w:rsidRPr="00F30303">
        <w:t>é</w:t>
      </w:r>
      <w:r w:rsidR="00851DA2" w:rsidRPr="00F30303">
        <w:t xml:space="preserve"> katastrálnímu úřadu</w:t>
      </w:r>
      <w:r w:rsidR="00D8534C" w:rsidRPr="00F30303">
        <w:t>, na kter</w:t>
      </w:r>
      <w:r w:rsidR="009E30B9" w:rsidRPr="00F30303">
        <w:t>é</w:t>
      </w:r>
      <w:r w:rsidR="00D8534C" w:rsidRPr="00F30303">
        <w:t xml:space="preserve"> bud</w:t>
      </w:r>
      <w:r w:rsidR="009E30B9" w:rsidRPr="00F30303">
        <w:t>ou</w:t>
      </w:r>
      <w:r w:rsidR="00D8534C" w:rsidRPr="00F30303">
        <w:t xml:space="preserve"> vyhotovován</w:t>
      </w:r>
      <w:r w:rsidR="009167B5" w:rsidRPr="00F30303">
        <w:t>y</w:t>
      </w:r>
      <w:r w:rsidR="00D8534C" w:rsidRPr="00F30303">
        <w:t xml:space="preserve"> v rámci převzetí výsledků zeměměřických činností </w:t>
      </w:r>
      <w:r w:rsidR="00724CCF" w:rsidRPr="00F30303">
        <w:t>(dle § 7</w:t>
      </w:r>
      <w:r w:rsidR="005501D6">
        <w:t>4</w:t>
      </w:r>
      <w:r w:rsidR="00724CCF" w:rsidRPr="00F30303">
        <w:t xml:space="preserve"> </w:t>
      </w:r>
      <w:r w:rsidR="0079623F">
        <w:t>katastrální vyhlášky</w:t>
      </w:r>
      <w:r w:rsidR="00724CCF" w:rsidRPr="00F30303">
        <w:t xml:space="preserve"> /2/) </w:t>
      </w:r>
      <w:r w:rsidR="00D8534C" w:rsidRPr="00F30303">
        <w:t>kontrolní záznam</w:t>
      </w:r>
      <w:r w:rsidR="000B4565" w:rsidRPr="00F30303">
        <w:t>y,</w:t>
      </w:r>
      <w:r w:rsidR="00D8534C" w:rsidRPr="00F30303">
        <w:t xml:space="preserve"> </w:t>
      </w:r>
      <w:r w:rsidR="009167B5" w:rsidRPr="00F30303">
        <w:t xml:space="preserve">a </w:t>
      </w:r>
      <w:r w:rsidR="00D8534C" w:rsidRPr="00F30303">
        <w:t>je</w:t>
      </w:r>
      <w:r w:rsidR="000B4565" w:rsidRPr="00F30303">
        <w:t>jich</w:t>
      </w:r>
      <w:r w:rsidR="00D8534C" w:rsidRPr="00F30303">
        <w:t>ž uzavření a potvrzení bude dokladem o převzetí elaborátu katastrálním úřadem</w:t>
      </w:r>
      <w:r w:rsidR="009167B5" w:rsidRPr="00F30303">
        <w:t>, jsou tyto</w:t>
      </w:r>
      <w:r w:rsidR="003C0263" w:rsidRPr="00F30303">
        <w:t>:</w:t>
      </w:r>
    </w:p>
    <w:p w:rsidR="00851DA2" w:rsidRDefault="009167B5" w:rsidP="00A1298F">
      <w:pPr>
        <w:numPr>
          <w:ilvl w:val="0"/>
          <w:numId w:val="3"/>
        </w:numPr>
        <w:tabs>
          <w:tab w:val="left" w:pos="993"/>
        </w:tabs>
        <w:ind w:left="851"/>
        <w:jc w:val="both"/>
      </w:pPr>
      <w:r w:rsidRPr="00F30303">
        <w:t>v</w:t>
      </w:r>
      <w:r w:rsidR="00851DA2" w:rsidRPr="00F30303">
        <w:t xml:space="preserve">ýsledky transformace rastrových dat (v případě provedení transformace zpracovatelem </w:t>
      </w:r>
      <w:proofErr w:type="spellStart"/>
      <w:r w:rsidR="006658BC">
        <w:t>K</w:t>
      </w:r>
      <w:r w:rsidR="004E05E8">
        <w:t>o</w:t>
      </w:r>
      <w:r w:rsidR="006658BC">
        <w:t>PÚ</w:t>
      </w:r>
      <w:proofErr w:type="spellEnd"/>
      <w:r w:rsidR="00851DA2" w:rsidRPr="00F30303">
        <w:t>),</w:t>
      </w:r>
    </w:p>
    <w:p w:rsidR="00BC450A" w:rsidRPr="00F30303" w:rsidRDefault="00BC450A" w:rsidP="00A1298F">
      <w:pPr>
        <w:numPr>
          <w:ilvl w:val="0"/>
          <w:numId w:val="3"/>
        </w:numPr>
        <w:tabs>
          <w:tab w:val="left" w:pos="993"/>
        </w:tabs>
        <w:ind w:left="851"/>
        <w:jc w:val="both"/>
      </w:pPr>
      <w:r>
        <w:t>digitalizovaná mapa celého katastrálního území a výsledek kontroly souladu SPI a SGI</w:t>
      </w:r>
      <w:r w:rsidR="001B29D4">
        <w:t xml:space="preserve"> (kontrolní záznam se nevyhotovuje)</w:t>
      </w:r>
      <w:r>
        <w:t>,</w:t>
      </w:r>
    </w:p>
    <w:p w:rsidR="00851DA2" w:rsidRPr="00F30303" w:rsidRDefault="009167B5" w:rsidP="00A1298F">
      <w:pPr>
        <w:numPr>
          <w:ilvl w:val="0"/>
          <w:numId w:val="3"/>
        </w:numPr>
        <w:tabs>
          <w:tab w:val="left" w:pos="993"/>
        </w:tabs>
        <w:ind w:left="851"/>
        <w:jc w:val="both"/>
      </w:pPr>
      <w:r w:rsidRPr="00F30303">
        <w:t>e</w:t>
      </w:r>
      <w:r w:rsidR="00851DA2" w:rsidRPr="00F30303">
        <w:t>laborát PPBP,</w:t>
      </w:r>
    </w:p>
    <w:p w:rsidR="00851DA2" w:rsidRDefault="009167B5" w:rsidP="00A1298F">
      <w:pPr>
        <w:numPr>
          <w:ilvl w:val="0"/>
          <w:numId w:val="3"/>
        </w:numPr>
        <w:tabs>
          <w:tab w:val="left" w:pos="993"/>
        </w:tabs>
        <w:ind w:left="851"/>
        <w:jc w:val="both"/>
      </w:pPr>
      <w:r w:rsidRPr="00F30303">
        <w:t>e</w:t>
      </w:r>
      <w:r w:rsidR="00851DA2" w:rsidRPr="00F30303">
        <w:t>laborát zjišťování hrani</w:t>
      </w:r>
      <w:r w:rsidR="00DC76CB" w:rsidRPr="00F30303">
        <w:t>c</w:t>
      </w:r>
      <w:r w:rsidR="00195533">
        <w:t xml:space="preserve"> obvodu </w:t>
      </w:r>
      <w:proofErr w:type="spellStart"/>
      <w:r w:rsidR="006658BC">
        <w:t>K</w:t>
      </w:r>
      <w:r w:rsidR="004E05E8">
        <w:t>o</w:t>
      </w:r>
      <w:r w:rsidR="006658BC">
        <w:t>PÚ</w:t>
      </w:r>
      <w:proofErr w:type="spellEnd"/>
      <w:r w:rsidR="00195533">
        <w:t xml:space="preserve"> </w:t>
      </w:r>
      <w:r w:rsidR="00AA5BE3">
        <w:t xml:space="preserve">a </w:t>
      </w:r>
      <w:r w:rsidR="00AA5BE3" w:rsidRPr="00F30303">
        <w:t xml:space="preserve">elaborát </w:t>
      </w:r>
      <w:r w:rsidR="00FF316E">
        <w:t>zjišťování hranic neřešených pozemků</w:t>
      </w:r>
      <w:r w:rsidR="0079623F">
        <w:t>,</w:t>
      </w:r>
    </w:p>
    <w:p w:rsidR="001A0231" w:rsidRDefault="001A0231" w:rsidP="00A1298F">
      <w:pPr>
        <w:numPr>
          <w:ilvl w:val="0"/>
          <w:numId w:val="3"/>
        </w:numPr>
        <w:tabs>
          <w:tab w:val="left" w:pos="993"/>
        </w:tabs>
        <w:ind w:left="851"/>
        <w:jc w:val="both"/>
      </w:pPr>
      <w:r>
        <w:t xml:space="preserve">geometrické plány na obvod </w:t>
      </w:r>
      <w:proofErr w:type="spellStart"/>
      <w:r>
        <w:t>KoPÚ</w:t>
      </w:r>
      <w:proofErr w:type="spellEnd"/>
      <w:r>
        <w:t>,</w:t>
      </w:r>
    </w:p>
    <w:p w:rsidR="001A0231" w:rsidRPr="00F30303" w:rsidRDefault="001A0231" w:rsidP="00A1298F">
      <w:pPr>
        <w:numPr>
          <w:ilvl w:val="0"/>
          <w:numId w:val="3"/>
        </w:numPr>
        <w:tabs>
          <w:tab w:val="left" w:pos="993"/>
        </w:tabs>
        <w:ind w:left="851"/>
        <w:jc w:val="both"/>
      </w:pPr>
      <w:r>
        <w:t>elaborát podrobného měření neřešených pozemků,</w:t>
      </w:r>
    </w:p>
    <w:p w:rsidR="00E15344" w:rsidRDefault="00AA5BE3">
      <w:pPr>
        <w:numPr>
          <w:ilvl w:val="0"/>
          <w:numId w:val="3"/>
        </w:numPr>
        <w:tabs>
          <w:tab w:val="left" w:pos="993"/>
        </w:tabs>
        <w:ind w:left="851"/>
        <w:jc w:val="both"/>
      </w:pPr>
      <w:r>
        <w:t>elaborát</w:t>
      </w:r>
      <w:r w:rsidR="00942795">
        <w:t xml:space="preserve"> podrobného měření</w:t>
      </w:r>
      <w:r w:rsidR="006B5CA8">
        <w:t xml:space="preserve"> včetně výkresu návrhu nového SGI,</w:t>
      </w:r>
    </w:p>
    <w:p w:rsidR="00E15344" w:rsidRDefault="00AA5BE3">
      <w:pPr>
        <w:numPr>
          <w:ilvl w:val="0"/>
          <w:numId w:val="3"/>
        </w:numPr>
        <w:tabs>
          <w:tab w:val="left" w:pos="993"/>
        </w:tabs>
        <w:ind w:left="851"/>
        <w:jc w:val="both"/>
      </w:pPr>
      <w:r w:rsidRPr="00F30303">
        <w:t xml:space="preserve">závěrečný elaborát (dle § </w:t>
      </w:r>
      <w:r w:rsidR="00FC7904">
        <w:t>57</w:t>
      </w:r>
      <w:r w:rsidRPr="00F30303">
        <w:t xml:space="preserve"> zvláštního předpisu /2/)</w:t>
      </w:r>
      <w:r>
        <w:t>.</w:t>
      </w:r>
    </w:p>
    <w:p w:rsidR="004E05E8" w:rsidRDefault="004E05E8" w:rsidP="004E05E8">
      <w:pPr>
        <w:tabs>
          <w:tab w:val="left" w:pos="993"/>
        </w:tabs>
        <w:ind w:left="426"/>
        <w:jc w:val="both"/>
      </w:pPr>
    </w:p>
    <w:p w:rsidR="00FC7904" w:rsidRDefault="004E05E8" w:rsidP="004E05E8">
      <w:pPr>
        <w:tabs>
          <w:tab w:val="left" w:pos="993"/>
        </w:tabs>
        <w:ind w:left="426"/>
        <w:jc w:val="both"/>
      </w:pPr>
      <w:r>
        <w:t>Po uzavření kontroly elaborát</w:t>
      </w:r>
      <w:r w:rsidR="00F94483">
        <w:t>ů</w:t>
      </w:r>
      <w:r>
        <w:t xml:space="preserve"> dle bodů </w:t>
      </w:r>
      <w:proofErr w:type="gramStart"/>
      <w:r>
        <w:t>8.2. odst.</w:t>
      </w:r>
      <w:proofErr w:type="gramEnd"/>
      <w:r>
        <w:t xml:space="preserve"> </w:t>
      </w:r>
      <w:r w:rsidR="001A0231">
        <w:t xml:space="preserve">3), </w:t>
      </w:r>
      <w:r>
        <w:t>4)</w:t>
      </w:r>
      <w:r w:rsidR="001A0231">
        <w:t>,</w:t>
      </w:r>
      <w:r w:rsidR="00981794">
        <w:t xml:space="preserve"> </w:t>
      </w:r>
      <w:r w:rsidR="001A0231">
        <w:t xml:space="preserve">5), 6) </w:t>
      </w:r>
      <w:r>
        <w:t xml:space="preserve"> vydá KÚ stanovisko ve smyslu </w:t>
      </w:r>
      <w:r w:rsidR="00A45487">
        <w:t>§9 odst. 6</w:t>
      </w:r>
      <w:r>
        <w:t xml:space="preserve"> </w:t>
      </w:r>
      <w:r w:rsidR="00A45487">
        <w:t>zvláštního předpisu /5/.</w:t>
      </w:r>
      <w:r>
        <w:t xml:space="preserve"> </w:t>
      </w:r>
    </w:p>
    <w:p w:rsidR="00AB412C" w:rsidRDefault="00355C3C">
      <w:pPr>
        <w:pStyle w:val="Odstavecseseznamem"/>
        <w:numPr>
          <w:ilvl w:val="1"/>
          <w:numId w:val="31"/>
        </w:numPr>
        <w:tabs>
          <w:tab w:val="left" w:pos="426"/>
        </w:tabs>
        <w:ind w:left="426" w:hanging="426"/>
        <w:jc w:val="both"/>
      </w:pPr>
      <w:r>
        <w:t>E</w:t>
      </w:r>
      <w:r w:rsidR="001309F5">
        <w:t>laboráty se vyhotovují jak v analog</w:t>
      </w:r>
      <w:r w:rsidR="00AA1E71">
        <w:t>ové</w:t>
      </w:r>
      <w:r w:rsidR="001309F5">
        <w:t>, tak v digitální podobě. Pro digitální podobu elaborátu je formát a struktura uložení na záznamovém médiu závazně d</w:t>
      </w:r>
      <w:r w:rsidR="00AA1E71">
        <w:t>ána přílohou č. 56 předpisu /3/, přičemž ty analogové výstupy, které lze převést do digitální podoby, se vždy takto převedou.</w:t>
      </w:r>
      <w:r w:rsidR="001309F5">
        <w:t xml:space="preserve"> Elaborát</w:t>
      </w:r>
      <w:r w:rsidR="00AA1E71">
        <w:t>y</w:t>
      </w:r>
      <w:r w:rsidR="001309F5">
        <w:t xml:space="preserve"> </w:t>
      </w:r>
      <w:r w:rsidR="00AA1E71">
        <w:t>budou ověřeny</w:t>
      </w:r>
      <w:r w:rsidR="001309F5">
        <w:t xml:space="preserve"> v souladu s § 18 </w:t>
      </w:r>
      <w:r w:rsidR="001309F5" w:rsidRPr="00F30303">
        <w:t>předpisu /</w:t>
      </w:r>
      <w:r w:rsidR="001309F5">
        <w:t>6</w:t>
      </w:r>
      <w:r w:rsidR="001309F5" w:rsidRPr="00F30303">
        <w:t>/</w:t>
      </w:r>
      <w:r w:rsidR="00AA1E71">
        <w:t xml:space="preserve"> - analogové dle odst. 3 a digitální dle odst. 5</w:t>
      </w:r>
      <w:r w:rsidR="00AA5BE3">
        <w:t xml:space="preserve"> a 6.</w:t>
      </w:r>
    </w:p>
    <w:p w:rsidR="00AB412C" w:rsidRDefault="00195533">
      <w:pPr>
        <w:pStyle w:val="Odstavecseseznamem"/>
        <w:numPr>
          <w:ilvl w:val="1"/>
          <w:numId w:val="31"/>
        </w:numPr>
        <w:tabs>
          <w:tab w:val="left" w:pos="709"/>
        </w:tabs>
        <w:ind w:left="426" w:hanging="426"/>
        <w:jc w:val="both"/>
      </w:pPr>
      <w:r>
        <w:t>K</w:t>
      </w:r>
      <w:r w:rsidR="001309F5">
        <w:t>Ú</w:t>
      </w:r>
      <w:r w:rsidR="00AA1E71">
        <w:t xml:space="preserve"> </w:t>
      </w:r>
      <w:r>
        <w:t xml:space="preserve">provede kontrolu elaborátu do 30 </w:t>
      </w:r>
      <w:r w:rsidR="00B91535">
        <w:t xml:space="preserve"> dnů, </w:t>
      </w:r>
      <w:r w:rsidR="00BB1736">
        <w:t>dle zvláštního předpisu /3/)</w:t>
      </w:r>
      <w:r>
        <w:t>.</w:t>
      </w:r>
    </w:p>
    <w:p w:rsidR="00AB412C" w:rsidRDefault="00B42400">
      <w:pPr>
        <w:pStyle w:val="Odstavecseseznamem"/>
        <w:numPr>
          <w:ilvl w:val="1"/>
          <w:numId w:val="31"/>
        </w:numPr>
        <w:tabs>
          <w:tab w:val="left" w:pos="709"/>
        </w:tabs>
        <w:ind w:left="426" w:hanging="426"/>
        <w:jc w:val="both"/>
      </w:pPr>
      <w:r>
        <w:t>Při kontrole elaborátu se provádí úkony dle § 7</w:t>
      </w:r>
      <w:r w:rsidR="00BB1736">
        <w:t>4</w:t>
      </w:r>
      <w:r>
        <w:t xml:space="preserve"> katastrální vyhlášky /2/ - převzetí výsledku zeměměřických činností. Kontroluje se i to, zda je elaborát vyhotoven v souladu s předpisy /1/ - /</w:t>
      </w:r>
      <w:r w:rsidR="00B91535">
        <w:t>9</w:t>
      </w:r>
      <w:r>
        <w:t xml:space="preserve">/, zejména </w:t>
      </w:r>
      <w:r w:rsidR="00902E78">
        <w:t>s Návodem pro obnovu katastrálního operátu a převod, včetně příloh /3/.</w:t>
      </w:r>
    </w:p>
    <w:p w:rsidR="00FC7904" w:rsidRDefault="00FC7904" w:rsidP="00FC7904">
      <w:pPr>
        <w:pStyle w:val="Odstavecseseznamem"/>
        <w:numPr>
          <w:ilvl w:val="1"/>
          <w:numId w:val="31"/>
        </w:numPr>
        <w:tabs>
          <w:tab w:val="left" w:pos="993"/>
        </w:tabs>
        <w:ind w:left="426"/>
        <w:jc w:val="both"/>
      </w:pPr>
      <w:r>
        <w:t xml:space="preserve">Data BPEJ budou předána na </w:t>
      </w:r>
      <w:r w:rsidR="00315C15">
        <w:t>SPÚ</w:t>
      </w:r>
      <w:bookmarkStart w:id="0" w:name="_GoBack"/>
      <w:bookmarkEnd w:id="0"/>
      <w:r>
        <w:t xml:space="preserve"> před kontrolou závěrečného elaborátu tak, aby byla v souladu s daty v přílohách k rozhodnutí o výměně vlastnických práv.  </w:t>
      </w:r>
    </w:p>
    <w:p w:rsidR="00FC7904" w:rsidRDefault="00FC7904" w:rsidP="00FC7904">
      <w:pPr>
        <w:tabs>
          <w:tab w:val="left" w:pos="709"/>
        </w:tabs>
        <w:jc w:val="both"/>
      </w:pPr>
    </w:p>
    <w:p w:rsidR="00675A15" w:rsidRPr="00F30303" w:rsidRDefault="00675A15" w:rsidP="00675A15">
      <w:pPr>
        <w:ind w:left="1070"/>
        <w:jc w:val="both"/>
      </w:pPr>
    </w:p>
    <w:p w:rsidR="00851DA2" w:rsidRPr="00F30303" w:rsidRDefault="00851DA2">
      <w:pPr>
        <w:jc w:val="both"/>
      </w:pPr>
    </w:p>
    <w:p w:rsidR="00851DA2" w:rsidRDefault="00851DA2">
      <w:pPr>
        <w:ind w:left="720"/>
        <w:jc w:val="both"/>
      </w:pPr>
    </w:p>
    <w:p w:rsidR="00EA7826" w:rsidRPr="00F30303" w:rsidRDefault="00EA7826">
      <w:pPr>
        <w:ind w:left="720"/>
        <w:jc w:val="both"/>
      </w:pPr>
    </w:p>
    <w:p w:rsidR="006E59CF" w:rsidRDefault="00851DA2">
      <w:pPr>
        <w:jc w:val="both"/>
        <w:rPr>
          <w:sz w:val="20"/>
        </w:rPr>
      </w:pPr>
      <w:r w:rsidRPr="00F30303">
        <w:rPr>
          <w:sz w:val="20"/>
        </w:rPr>
        <w:t>Seznam použitých předpisů</w:t>
      </w:r>
      <w:r w:rsidR="00CD61D9">
        <w:rPr>
          <w:sz w:val="20"/>
        </w:rPr>
        <w:t xml:space="preserve"> a zdrojů</w:t>
      </w:r>
      <w:r w:rsidRPr="00F30303">
        <w:rPr>
          <w:sz w:val="20"/>
        </w:rPr>
        <w:t>:</w:t>
      </w:r>
    </w:p>
    <w:p w:rsidR="006E59CF" w:rsidRDefault="006E59CF">
      <w:pPr>
        <w:jc w:val="both"/>
        <w:rPr>
          <w:sz w:val="20"/>
        </w:rPr>
      </w:pPr>
    </w:p>
    <w:p w:rsidR="004816BD" w:rsidRDefault="00851DA2">
      <w:pPr>
        <w:pStyle w:val="Zkladntext2"/>
        <w:ind w:left="705" w:right="0" w:hanging="705"/>
        <w:rPr>
          <w:sz w:val="20"/>
        </w:rPr>
      </w:pPr>
      <w:r w:rsidRPr="00F30303">
        <w:rPr>
          <w:sz w:val="20"/>
        </w:rPr>
        <w:t>/1/</w:t>
      </w:r>
      <w:r w:rsidR="0069677C">
        <w:rPr>
          <w:sz w:val="20"/>
        </w:rPr>
        <w:tab/>
      </w:r>
      <w:r w:rsidRPr="00F30303">
        <w:rPr>
          <w:sz w:val="20"/>
          <w:u w:val="single"/>
        </w:rPr>
        <w:t xml:space="preserve">Zákon č. </w:t>
      </w:r>
      <w:r w:rsidR="004816BD">
        <w:rPr>
          <w:sz w:val="20"/>
          <w:u w:val="single"/>
        </w:rPr>
        <w:t>256</w:t>
      </w:r>
      <w:r w:rsidRPr="00F30303">
        <w:rPr>
          <w:sz w:val="20"/>
          <w:u w:val="single"/>
        </w:rPr>
        <w:t>/</w:t>
      </w:r>
      <w:r w:rsidR="004816BD">
        <w:rPr>
          <w:bCs w:val="0"/>
          <w:sz w:val="20"/>
          <w:u w:val="single"/>
        </w:rPr>
        <w:t>2013</w:t>
      </w:r>
      <w:r w:rsidR="00D24F8E">
        <w:rPr>
          <w:bCs w:val="0"/>
          <w:sz w:val="20"/>
          <w:u w:val="single"/>
        </w:rPr>
        <w:t xml:space="preserve"> Sb.</w:t>
      </w:r>
      <w:r w:rsidRPr="00F30303">
        <w:rPr>
          <w:sz w:val="20"/>
        </w:rPr>
        <w:t xml:space="preserve">, o katastru nemovitostí České republiky (katastrální zákon), </w:t>
      </w:r>
    </w:p>
    <w:p w:rsidR="00AB412C" w:rsidRDefault="00851DA2">
      <w:pPr>
        <w:pStyle w:val="Zkladntext2"/>
        <w:ind w:left="705" w:right="0" w:hanging="705"/>
        <w:rPr>
          <w:sz w:val="20"/>
        </w:rPr>
      </w:pPr>
      <w:r w:rsidRPr="00F30303">
        <w:rPr>
          <w:sz w:val="20"/>
        </w:rPr>
        <w:t>/2/</w:t>
      </w:r>
      <w:r w:rsidR="0069677C">
        <w:rPr>
          <w:sz w:val="20"/>
        </w:rPr>
        <w:tab/>
      </w:r>
      <w:r w:rsidRPr="000F33E5">
        <w:rPr>
          <w:sz w:val="20"/>
          <w:u w:val="single"/>
        </w:rPr>
        <w:t>Vyh</w:t>
      </w:r>
      <w:r w:rsidRPr="00F30303">
        <w:rPr>
          <w:sz w:val="20"/>
          <w:u w:val="single"/>
        </w:rPr>
        <w:t>láška č</w:t>
      </w:r>
      <w:r w:rsidR="004816BD">
        <w:rPr>
          <w:sz w:val="20"/>
          <w:u w:val="single"/>
        </w:rPr>
        <w:t>. 357</w:t>
      </w:r>
      <w:r w:rsidRPr="00F30303">
        <w:rPr>
          <w:sz w:val="20"/>
          <w:u w:val="single"/>
        </w:rPr>
        <w:t>/20</w:t>
      </w:r>
      <w:r w:rsidR="004816BD">
        <w:rPr>
          <w:sz w:val="20"/>
          <w:u w:val="single"/>
        </w:rPr>
        <w:t>13</w:t>
      </w:r>
      <w:r w:rsidRPr="00F30303">
        <w:rPr>
          <w:sz w:val="20"/>
          <w:u w:val="single"/>
        </w:rPr>
        <w:t xml:space="preserve"> Sb</w:t>
      </w:r>
      <w:r w:rsidRPr="00F30303">
        <w:rPr>
          <w:sz w:val="20"/>
        </w:rPr>
        <w:t xml:space="preserve">., </w:t>
      </w:r>
      <w:r w:rsidR="004816BD">
        <w:rPr>
          <w:sz w:val="20"/>
        </w:rPr>
        <w:t>o katastru nemovitostí (katastrální vyhláška),</w:t>
      </w:r>
      <w:r w:rsidR="00F94483">
        <w:rPr>
          <w:sz w:val="20"/>
        </w:rPr>
        <w:t xml:space="preserve"> ve znění pozdějších předpisů,</w:t>
      </w:r>
    </w:p>
    <w:p w:rsidR="006E59CF" w:rsidRPr="00180990" w:rsidRDefault="00851DA2">
      <w:pPr>
        <w:tabs>
          <w:tab w:val="left" w:pos="360"/>
        </w:tabs>
        <w:ind w:left="705" w:hanging="705"/>
        <w:jc w:val="both"/>
        <w:rPr>
          <w:bCs/>
          <w:sz w:val="20"/>
        </w:rPr>
      </w:pPr>
      <w:r w:rsidRPr="00F30303">
        <w:rPr>
          <w:bCs/>
          <w:sz w:val="20"/>
        </w:rPr>
        <w:t>/3/</w:t>
      </w:r>
      <w:r w:rsidR="0069677C">
        <w:rPr>
          <w:bCs/>
          <w:sz w:val="20"/>
        </w:rPr>
        <w:tab/>
      </w:r>
      <w:r w:rsidR="0069677C">
        <w:rPr>
          <w:bCs/>
          <w:sz w:val="20"/>
        </w:rPr>
        <w:tab/>
      </w:r>
      <w:r w:rsidRPr="00F30303">
        <w:rPr>
          <w:bCs/>
          <w:sz w:val="20"/>
          <w:u w:val="single"/>
        </w:rPr>
        <w:t>Návod pro obnovu katastrálního operátu a převod</w:t>
      </w:r>
      <w:r w:rsidRPr="00F30303">
        <w:rPr>
          <w:bCs/>
          <w:sz w:val="20"/>
        </w:rPr>
        <w:t xml:space="preserve">, </w:t>
      </w:r>
      <w:r w:rsidR="003215EF">
        <w:rPr>
          <w:bCs/>
          <w:sz w:val="20"/>
        </w:rPr>
        <w:t xml:space="preserve">včetně příloh, </w:t>
      </w:r>
      <w:r w:rsidRPr="00F30303">
        <w:rPr>
          <w:bCs/>
          <w:sz w:val="20"/>
        </w:rPr>
        <w:t xml:space="preserve">ze dne </w:t>
      </w:r>
      <w:r w:rsidR="004816BD">
        <w:rPr>
          <w:bCs/>
          <w:sz w:val="20"/>
        </w:rPr>
        <w:t>30.1</w:t>
      </w:r>
      <w:r w:rsidRPr="00F30303">
        <w:rPr>
          <w:bCs/>
          <w:sz w:val="20"/>
        </w:rPr>
        <w:t>.20</w:t>
      </w:r>
      <w:r w:rsidR="004816BD">
        <w:rPr>
          <w:bCs/>
          <w:sz w:val="20"/>
        </w:rPr>
        <w:t>15</w:t>
      </w:r>
      <w:r w:rsidRPr="00F30303">
        <w:rPr>
          <w:bCs/>
          <w:sz w:val="20"/>
        </w:rPr>
        <w:t xml:space="preserve">, </w:t>
      </w:r>
      <w:proofErr w:type="gramStart"/>
      <w:r w:rsidRPr="00F30303">
        <w:rPr>
          <w:bCs/>
          <w:sz w:val="20"/>
        </w:rPr>
        <w:t>č.j.</w:t>
      </w:r>
      <w:proofErr w:type="gramEnd"/>
      <w:r w:rsidRPr="00F30303">
        <w:rPr>
          <w:bCs/>
          <w:sz w:val="20"/>
        </w:rPr>
        <w:t xml:space="preserve"> ČÚZK </w:t>
      </w:r>
      <w:r w:rsidR="004816BD">
        <w:rPr>
          <w:bCs/>
          <w:sz w:val="20"/>
        </w:rPr>
        <w:t>01500</w:t>
      </w:r>
      <w:r w:rsidRPr="00F30303">
        <w:rPr>
          <w:bCs/>
          <w:sz w:val="20"/>
        </w:rPr>
        <w:t>/20</w:t>
      </w:r>
      <w:r w:rsidR="004816BD">
        <w:rPr>
          <w:bCs/>
          <w:sz w:val="20"/>
        </w:rPr>
        <w:t>15</w:t>
      </w:r>
      <w:r w:rsidRPr="00F30303">
        <w:rPr>
          <w:bCs/>
          <w:sz w:val="20"/>
        </w:rPr>
        <w:t xml:space="preserve"> – 22</w:t>
      </w:r>
      <w:r w:rsidR="00F9292F">
        <w:rPr>
          <w:bCs/>
          <w:sz w:val="20"/>
        </w:rPr>
        <w:t xml:space="preserve">, </w:t>
      </w:r>
      <w:r w:rsidR="00180990" w:rsidRPr="00180990">
        <w:rPr>
          <w:bCs/>
          <w:sz w:val="20"/>
          <w:lang w:val="x-none"/>
        </w:rPr>
        <w:t xml:space="preserve">Ve znění dodatku č. 1 ze dne </w:t>
      </w:r>
      <w:r w:rsidR="00180990" w:rsidRPr="00180990">
        <w:rPr>
          <w:bCs/>
          <w:sz w:val="20"/>
        </w:rPr>
        <w:t>18</w:t>
      </w:r>
      <w:r w:rsidR="00180990" w:rsidRPr="00180990">
        <w:rPr>
          <w:bCs/>
          <w:sz w:val="20"/>
          <w:lang w:val="x-none"/>
        </w:rPr>
        <w:t xml:space="preserve">. </w:t>
      </w:r>
      <w:r w:rsidR="00180990" w:rsidRPr="00180990">
        <w:rPr>
          <w:bCs/>
          <w:sz w:val="20"/>
        </w:rPr>
        <w:t>prosince</w:t>
      </w:r>
      <w:r w:rsidR="00180990" w:rsidRPr="00180990">
        <w:rPr>
          <w:bCs/>
          <w:sz w:val="20"/>
          <w:lang w:val="x-none"/>
        </w:rPr>
        <w:t xml:space="preserve"> 201</w:t>
      </w:r>
      <w:r w:rsidR="00180990" w:rsidRPr="00180990">
        <w:rPr>
          <w:bCs/>
          <w:sz w:val="20"/>
        </w:rPr>
        <w:t>8</w:t>
      </w:r>
      <w:r w:rsidR="00180990" w:rsidRPr="00180990">
        <w:rPr>
          <w:bCs/>
          <w:sz w:val="20"/>
          <w:lang w:val="x-none"/>
        </w:rPr>
        <w:t>, č.j. ČÚZK-</w:t>
      </w:r>
      <w:r w:rsidR="00180990" w:rsidRPr="00180990">
        <w:rPr>
          <w:bCs/>
          <w:sz w:val="20"/>
        </w:rPr>
        <w:t>14085</w:t>
      </w:r>
      <w:r w:rsidR="00180990" w:rsidRPr="00180990">
        <w:rPr>
          <w:bCs/>
          <w:sz w:val="20"/>
          <w:lang w:val="x-none"/>
        </w:rPr>
        <w:t>/201</w:t>
      </w:r>
      <w:r w:rsidR="00180990" w:rsidRPr="00180990">
        <w:rPr>
          <w:bCs/>
          <w:sz w:val="20"/>
        </w:rPr>
        <w:t>8</w:t>
      </w:r>
      <w:r w:rsidR="00180990" w:rsidRPr="00180990">
        <w:rPr>
          <w:bCs/>
          <w:sz w:val="20"/>
          <w:lang w:val="x-none"/>
        </w:rPr>
        <w:t xml:space="preserve">-22, účinného od 1. </w:t>
      </w:r>
      <w:r w:rsidR="00180990" w:rsidRPr="00180990">
        <w:rPr>
          <w:bCs/>
          <w:sz w:val="20"/>
        </w:rPr>
        <w:t>ledna</w:t>
      </w:r>
      <w:r w:rsidR="00180990" w:rsidRPr="00180990">
        <w:rPr>
          <w:bCs/>
          <w:sz w:val="20"/>
          <w:lang w:val="x-none"/>
        </w:rPr>
        <w:t xml:space="preserve"> 201</w:t>
      </w:r>
      <w:r w:rsidR="00180990" w:rsidRPr="00180990">
        <w:rPr>
          <w:bCs/>
          <w:sz w:val="20"/>
        </w:rPr>
        <w:t>9</w:t>
      </w:r>
      <w:r w:rsidR="00180990">
        <w:rPr>
          <w:bCs/>
          <w:sz w:val="20"/>
        </w:rPr>
        <w:t>.</w:t>
      </w:r>
    </w:p>
    <w:p w:rsidR="006E59CF" w:rsidRDefault="00851DA2">
      <w:pPr>
        <w:ind w:left="705" w:hanging="705"/>
        <w:jc w:val="both"/>
        <w:rPr>
          <w:sz w:val="20"/>
        </w:rPr>
      </w:pPr>
      <w:r w:rsidRPr="00F30303">
        <w:rPr>
          <w:sz w:val="20"/>
        </w:rPr>
        <w:t>/4/</w:t>
      </w:r>
      <w:r w:rsidR="0069677C">
        <w:rPr>
          <w:sz w:val="20"/>
        </w:rPr>
        <w:tab/>
      </w:r>
      <w:r w:rsidRPr="00F30303">
        <w:rPr>
          <w:sz w:val="20"/>
          <w:u w:val="single"/>
        </w:rPr>
        <w:t xml:space="preserve">Návod  pro převod  map v systémech  stabilního </w:t>
      </w:r>
      <w:r w:rsidRPr="000F33E5">
        <w:rPr>
          <w:sz w:val="20"/>
          <w:u w:val="single"/>
        </w:rPr>
        <w:t>katast</w:t>
      </w:r>
      <w:r w:rsidR="0067594D">
        <w:rPr>
          <w:sz w:val="20"/>
          <w:u w:val="single"/>
        </w:rPr>
        <w:t xml:space="preserve">ru  do  souvislého  zobrazení  </w:t>
      </w:r>
      <w:r w:rsidRPr="000F33E5">
        <w:rPr>
          <w:sz w:val="20"/>
          <w:u w:val="single"/>
        </w:rPr>
        <w:t>v S – JTSK</w:t>
      </w:r>
      <w:r w:rsidRPr="00F30303">
        <w:rPr>
          <w:sz w:val="20"/>
        </w:rPr>
        <w:t xml:space="preserve"> ze dne 25.6.2004, ČÚZK </w:t>
      </w:r>
      <w:proofErr w:type="gramStart"/>
      <w:r w:rsidRPr="00F30303">
        <w:rPr>
          <w:sz w:val="20"/>
        </w:rPr>
        <w:t>č.j.</w:t>
      </w:r>
      <w:proofErr w:type="gramEnd"/>
      <w:r w:rsidRPr="00F30303">
        <w:rPr>
          <w:sz w:val="20"/>
        </w:rPr>
        <w:t xml:space="preserve"> 1015/2004-22.</w:t>
      </w:r>
    </w:p>
    <w:p w:rsidR="00D16ED5" w:rsidRDefault="00851DA2">
      <w:pPr>
        <w:ind w:left="705" w:hanging="705"/>
        <w:jc w:val="both"/>
        <w:rPr>
          <w:sz w:val="20"/>
        </w:rPr>
      </w:pPr>
      <w:r w:rsidRPr="00F30303">
        <w:rPr>
          <w:sz w:val="20"/>
        </w:rPr>
        <w:t>/5/</w:t>
      </w:r>
      <w:r w:rsidR="0069677C">
        <w:rPr>
          <w:sz w:val="20"/>
        </w:rPr>
        <w:tab/>
      </w:r>
      <w:r w:rsidRPr="000F33E5">
        <w:rPr>
          <w:sz w:val="20"/>
          <w:u w:val="single"/>
        </w:rPr>
        <w:t>Zákon č. 139/2002 Sb</w:t>
      </w:r>
      <w:r w:rsidRPr="0067594D">
        <w:rPr>
          <w:sz w:val="20"/>
          <w:u w:val="single"/>
        </w:rPr>
        <w:t>.</w:t>
      </w:r>
      <w:r w:rsidR="000F33E5" w:rsidRPr="0067594D">
        <w:rPr>
          <w:sz w:val="20"/>
          <w:u w:val="single"/>
        </w:rPr>
        <w:t>,</w:t>
      </w:r>
      <w:r w:rsidRPr="0067594D">
        <w:rPr>
          <w:sz w:val="20"/>
          <w:u w:val="single"/>
        </w:rPr>
        <w:t xml:space="preserve"> o pozemkových úpravách</w:t>
      </w:r>
      <w:r w:rsidR="000F33E5">
        <w:rPr>
          <w:sz w:val="20"/>
        </w:rPr>
        <w:t>,</w:t>
      </w:r>
      <w:r w:rsidRPr="00F30303">
        <w:rPr>
          <w:sz w:val="20"/>
        </w:rPr>
        <w:t xml:space="preserve"> ze  dne </w:t>
      </w:r>
      <w:proofErr w:type="gramStart"/>
      <w:r w:rsidRPr="00F30303">
        <w:rPr>
          <w:sz w:val="20"/>
        </w:rPr>
        <w:t>21.3.2002</w:t>
      </w:r>
      <w:proofErr w:type="gramEnd"/>
      <w:r w:rsidRPr="00F30303">
        <w:rPr>
          <w:sz w:val="20"/>
        </w:rPr>
        <w:t xml:space="preserve"> ve znění pozdějších předpisů</w:t>
      </w:r>
      <w:r w:rsidR="0069677C">
        <w:rPr>
          <w:sz w:val="20"/>
        </w:rPr>
        <w:t>.</w:t>
      </w:r>
    </w:p>
    <w:p w:rsidR="006E59CF" w:rsidRDefault="00EC7D41">
      <w:pPr>
        <w:ind w:left="705" w:hanging="705"/>
        <w:jc w:val="both"/>
        <w:rPr>
          <w:sz w:val="20"/>
        </w:rPr>
      </w:pPr>
      <w:r>
        <w:rPr>
          <w:sz w:val="20"/>
        </w:rPr>
        <w:t>/6/</w:t>
      </w:r>
      <w:r w:rsidR="00D16ED5">
        <w:rPr>
          <w:sz w:val="20"/>
        </w:rPr>
        <w:tab/>
      </w:r>
      <w:r w:rsidR="00845CB7" w:rsidRPr="00845CB7">
        <w:rPr>
          <w:sz w:val="20"/>
          <w:u w:val="single"/>
        </w:rPr>
        <w:t>Vyhláška č. 31/1995 Sb.</w:t>
      </w:r>
      <w:r w:rsidR="00BE3C47">
        <w:rPr>
          <w:sz w:val="20"/>
        </w:rPr>
        <w:t>, kterou se provádí zákon č. 200/1994 Sb., o zeměměřictví a o změně a doplnění některých zákonů souvisejících s jeho zavedením, ve znění pozdějších předpisů.</w:t>
      </w:r>
    </w:p>
    <w:p w:rsidR="004724B2" w:rsidRDefault="00BD7147">
      <w:pPr>
        <w:ind w:left="705" w:hanging="705"/>
        <w:jc w:val="both"/>
        <w:rPr>
          <w:sz w:val="20"/>
        </w:rPr>
      </w:pPr>
      <w:r>
        <w:rPr>
          <w:sz w:val="20"/>
        </w:rPr>
        <w:t>/7/</w:t>
      </w:r>
      <w:r>
        <w:rPr>
          <w:sz w:val="20"/>
        </w:rPr>
        <w:tab/>
      </w:r>
      <w:r w:rsidR="007B5747" w:rsidRPr="007B5747">
        <w:rPr>
          <w:sz w:val="20"/>
          <w:u w:val="single"/>
        </w:rPr>
        <w:t xml:space="preserve">Vyhláška č. </w:t>
      </w:r>
      <w:r w:rsidR="004724B2">
        <w:rPr>
          <w:sz w:val="20"/>
          <w:u w:val="single"/>
        </w:rPr>
        <w:t>13</w:t>
      </w:r>
      <w:r w:rsidR="007B5747" w:rsidRPr="007B5747">
        <w:rPr>
          <w:sz w:val="20"/>
          <w:u w:val="single"/>
        </w:rPr>
        <w:t>/20</w:t>
      </w:r>
      <w:r w:rsidR="004724B2">
        <w:rPr>
          <w:sz w:val="20"/>
          <w:u w:val="single"/>
        </w:rPr>
        <w:t>14</w:t>
      </w:r>
      <w:r w:rsidR="007B5747" w:rsidRPr="007B5747">
        <w:rPr>
          <w:sz w:val="20"/>
          <w:u w:val="single"/>
        </w:rPr>
        <w:t xml:space="preserve"> Sb.</w:t>
      </w:r>
      <w:r>
        <w:rPr>
          <w:sz w:val="20"/>
        </w:rPr>
        <w:t>, o postupu při provádění pozemkových úprav a náležitostech návrhu pozemkových úprav</w:t>
      </w:r>
      <w:r w:rsidR="004724B2">
        <w:rPr>
          <w:sz w:val="20"/>
        </w:rPr>
        <w:t>,</w:t>
      </w:r>
    </w:p>
    <w:p w:rsidR="00AB412C" w:rsidRDefault="003B57DC">
      <w:pPr>
        <w:ind w:left="705" w:hanging="705"/>
        <w:jc w:val="both"/>
        <w:rPr>
          <w:sz w:val="20"/>
        </w:rPr>
      </w:pPr>
      <w:r w:rsidRPr="00F30303">
        <w:rPr>
          <w:sz w:val="20"/>
        </w:rPr>
        <w:t>/</w:t>
      </w:r>
      <w:r w:rsidR="00BD7147">
        <w:rPr>
          <w:sz w:val="20"/>
        </w:rPr>
        <w:t>8</w:t>
      </w:r>
      <w:r w:rsidRPr="00F30303">
        <w:rPr>
          <w:sz w:val="20"/>
        </w:rPr>
        <w:t>/</w:t>
      </w:r>
      <w:r w:rsidR="0069677C">
        <w:rPr>
          <w:sz w:val="20"/>
        </w:rPr>
        <w:tab/>
      </w:r>
      <w:r w:rsidR="005D7A1E" w:rsidRPr="005D7A1E">
        <w:rPr>
          <w:sz w:val="20"/>
          <w:u w:val="single"/>
        </w:rPr>
        <w:t>Metodický a organizační pokyn k revizi místního a pomístního názvosloví</w:t>
      </w:r>
      <w:r w:rsidRPr="00F30303">
        <w:rPr>
          <w:sz w:val="20"/>
        </w:rPr>
        <w:t xml:space="preserve">, </w:t>
      </w:r>
      <w:proofErr w:type="gramStart"/>
      <w:r w:rsidR="005D7A1E" w:rsidRPr="005D7A1E">
        <w:rPr>
          <w:sz w:val="20"/>
        </w:rPr>
        <w:t>č.j.</w:t>
      </w:r>
      <w:proofErr w:type="gramEnd"/>
      <w:r w:rsidR="005D7A1E" w:rsidRPr="005D7A1E">
        <w:rPr>
          <w:sz w:val="20"/>
        </w:rPr>
        <w:t xml:space="preserve"> ČÚZK-13965/2018-22 </w:t>
      </w:r>
      <w:r w:rsidR="00BE3C47">
        <w:rPr>
          <w:sz w:val="20"/>
        </w:rPr>
        <w:t>.</w:t>
      </w:r>
    </w:p>
    <w:p w:rsidR="00AB412C" w:rsidRDefault="007C2865">
      <w:pPr>
        <w:ind w:left="705" w:hanging="705"/>
        <w:jc w:val="both"/>
        <w:rPr>
          <w:sz w:val="20"/>
        </w:rPr>
      </w:pPr>
      <w:r>
        <w:rPr>
          <w:sz w:val="20"/>
        </w:rPr>
        <w:t>/9/</w:t>
      </w:r>
      <w:r w:rsidR="0008195C">
        <w:rPr>
          <w:sz w:val="20"/>
        </w:rPr>
        <w:tab/>
      </w:r>
      <w:r w:rsidR="00845CB7" w:rsidRPr="00845CB7">
        <w:rPr>
          <w:sz w:val="20"/>
          <w:u w:val="single"/>
        </w:rPr>
        <w:t>Stanovisko KÚ k doplňování bodů PPBP</w:t>
      </w:r>
      <w:r w:rsidR="00B42400">
        <w:rPr>
          <w:sz w:val="20"/>
        </w:rPr>
        <w:t xml:space="preserve"> při </w:t>
      </w:r>
      <w:r w:rsidR="006658BC">
        <w:rPr>
          <w:sz w:val="20"/>
        </w:rPr>
        <w:t>KOPÚ</w:t>
      </w:r>
      <w:r w:rsidR="00B42400">
        <w:rPr>
          <w:sz w:val="20"/>
        </w:rPr>
        <w:t xml:space="preserve"> ze dne 11.2.2011 </w:t>
      </w:r>
      <w:proofErr w:type="gramStart"/>
      <w:r w:rsidR="00B42400">
        <w:rPr>
          <w:sz w:val="20"/>
        </w:rPr>
        <w:t>č.j.</w:t>
      </w:r>
      <w:proofErr w:type="gramEnd"/>
      <w:r w:rsidR="00B42400">
        <w:rPr>
          <w:sz w:val="20"/>
        </w:rPr>
        <w:t xml:space="preserve"> KÚ-2667/2011-400-1020.</w:t>
      </w:r>
    </w:p>
    <w:p w:rsidR="00AB412C" w:rsidRDefault="00AB412C">
      <w:pPr>
        <w:ind w:left="705" w:hanging="705"/>
        <w:jc w:val="both"/>
        <w:rPr>
          <w:sz w:val="20"/>
        </w:rPr>
      </w:pPr>
    </w:p>
    <w:p w:rsidR="00AB412C" w:rsidRDefault="0008195C">
      <w:pPr>
        <w:ind w:left="705" w:hanging="705"/>
        <w:jc w:val="both"/>
        <w:rPr>
          <w:sz w:val="20"/>
        </w:rPr>
      </w:pPr>
      <w:r>
        <w:rPr>
          <w:sz w:val="20"/>
        </w:rPr>
        <w:tab/>
      </w:r>
    </w:p>
    <w:p w:rsidR="006E59CF" w:rsidRDefault="006E59CF">
      <w:pPr>
        <w:jc w:val="both"/>
      </w:pPr>
    </w:p>
    <w:p w:rsidR="00F5704F" w:rsidRDefault="00F5704F">
      <w:pPr>
        <w:jc w:val="both"/>
        <w:rPr>
          <w:sz w:val="20"/>
        </w:rPr>
      </w:pPr>
    </w:p>
    <w:p w:rsidR="00CF73BF" w:rsidRDefault="00CF73BF">
      <w:pPr>
        <w:jc w:val="both"/>
        <w:rPr>
          <w:sz w:val="20"/>
        </w:rPr>
      </w:pPr>
    </w:p>
    <w:sectPr w:rsidR="00CF73BF" w:rsidSect="008079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824" w:rsidRDefault="00D86824" w:rsidP="00DB6FC5">
      <w:r>
        <w:separator/>
      </w:r>
    </w:p>
  </w:endnote>
  <w:endnote w:type="continuationSeparator" w:id="0">
    <w:p w:rsidR="00D86824" w:rsidRDefault="00D86824" w:rsidP="00DB6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9D4" w:rsidRDefault="001B29D4" w:rsidP="0036265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824" w:rsidRDefault="00D86824" w:rsidP="00DB6FC5">
      <w:r>
        <w:separator/>
      </w:r>
    </w:p>
  </w:footnote>
  <w:footnote w:type="continuationSeparator" w:id="0">
    <w:p w:rsidR="00D86824" w:rsidRDefault="00D86824" w:rsidP="00DB6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3EA6904"/>
    <w:lvl w:ilvl="0">
      <w:numFmt w:val="decimal"/>
      <w:lvlText w:val="*"/>
      <w:lvlJc w:val="left"/>
    </w:lvl>
  </w:abstractNum>
  <w:abstractNum w:abstractNumId="1" w15:restartNumberingAfterBreak="0">
    <w:nsid w:val="034C1B3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73A77"/>
    <w:multiLevelType w:val="multilevel"/>
    <w:tmpl w:val="795C2A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AF103DE"/>
    <w:multiLevelType w:val="hybridMultilevel"/>
    <w:tmpl w:val="42B6A82A"/>
    <w:lvl w:ilvl="0" w:tplc="875C7984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0151C2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22D7692"/>
    <w:multiLevelType w:val="hybridMultilevel"/>
    <w:tmpl w:val="47D63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77B85"/>
    <w:multiLevelType w:val="hybridMultilevel"/>
    <w:tmpl w:val="06DCA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A381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203595"/>
    <w:multiLevelType w:val="multilevel"/>
    <w:tmpl w:val="9C062CD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B5F396F"/>
    <w:multiLevelType w:val="multilevel"/>
    <w:tmpl w:val="35488F5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u w:val="single"/>
      </w:rPr>
    </w:lvl>
  </w:abstractNum>
  <w:abstractNum w:abstractNumId="10" w15:restartNumberingAfterBreak="0">
    <w:nsid w:val="1DA9178D"/>
    <w:multiLevelType w:val="hybridMultilevel"/>
    <w:tmpl w:val="0F5EF6F0"/>
    <w:lvl w:ilvl="0" w:tplc="B41C3AE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24DF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184345"/>
    <w:multiLevelType w:val="hybridMultilevel"/>
    <w:tmpl w:val="FC8C0C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71DE3"/>
    <w:multiLevelType w:val="multilevel"/>
    <w:tmpl w:val="795C2A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8AA38A2"/>
    <w:multiLevelType w:val="hybridMultilevel"/>
    <w:tmpl w:val="DA3A993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F86AF8"/>
    <w:multiLevelType w:val="multilevel"/>
    <w:tmpl w:val="EA6CC1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6" w15:restartNumberingAfterBreak="0">
    <w:nsid w:val="3025487C"/>
    <w:multiLevelType w:val="hybridMultilevel"/>
    <w:tmpl w:val="EFAE877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46426CE"/>
    <w:multiLevelType w:val="multilevel"/>
    <w:tmpl w:val="A72831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9BB71F8"/>
    <w:multiLevelType w:val="multilevel"/>
    <w:tmpl w:val="795C2A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1023A3F"/>
    <w:multiLevelType w:val="hybridMultilevel"/>
    <w:tmpl w:val="7B22383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2B13E6"/>
    <w:multiLevelType w:val="multilevel"/>
    <w:tmpl w:val="1A4093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85B13D1"/>
    <w:multiLevelType w:val="multilevel"/>
    <w:tmpl w:val="DD64DE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520138CD"/>
    <w:multiLevelType w:val="hybridMultilevel"/>
    <w:tmpl w:val="BD8AC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B92D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D501579"/>
    <w:multiLevelType w:val="multilevel"/>
    <w:tmpl w:val="F2EE5C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D7B71A1"/>
    <w:multiLevelType w:val="multilevel"/>
    <w:tmpl w:val="16C6F9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FAE590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035271F"/>
    <w:multiLevelType w:val="hybridMultilevel"/>
    <w:tmpl w:val="AECA0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DE7DCD"/>
    <w:multiLevelType w:val="hybridMultilevel"/>
    <w:tmpl w:val="04E08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EE3D7F"/>
    <w:multiLevelType w:val="hybridMultilevel"/>
    <w:tmpl w:val="3FAAA976"/>
    <w:lvl w:ilvl="0" w:tplc="AD46F4F6">
      <w:start w:val="2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42A5EE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F17769"/>
    <w:multiLevelType w:val="hybridMultilevel"/>
    <w:tmpl w:val="6ACA25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553E0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B47D2C"/>
    <w:multiLevelType w:val="multilevel"/>
    <w:tmpl w:val="B57030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5ED67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60311E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8B3AE4"/>
    <w:multiLevelType w:val="multilevel"/>
    <w:tmpl w:val="056672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·"/>
        <w:legacy w:legacy="1" w:legacySpace="0" w:legacyIndent="360"/>
        <w:lvlJc w:val="left"/>
        <w:rPr>
          <w:rFonts w:ascii="Symbol" w:hAnsi="Symbol" w:hint="default"/>
          <w:color w:val="000000"/>
        </w:rPr>
      </w:lvl>
    </w:lvlOverride>
  </w:num>
  <w:num w:numId="2">
    <w:abstractNumId w:val="12"/>
  </w:num>
  <w:num w:numId="3">
    <w:abstractNumId w:val="3"/>
  </w:num>
  <w:num w:numId="4">
    <w:abstractNumId w:val="28"/>
  </w:num>
  <w:num w:numId="5">
    <w:abstractNumId w:val="29"/>
  </w:num>
  <w:num w:numId="6">
    <w:abstractNumId w:val="31"/>
  </w:num>
  <w:num w:numId="7">
    <w:abstractNumId w:val="24"/>
  </w:num>
  <w:num w:numId="8">
    <w:abstractNumId w:val="27"/>
  </w:num>
  <w:num w:numId="9">
    <w:abstractNumId w:val="6"/>
  </w:num>
  <w:num w:numId="10">
    <w:abstractNumId w:val="22"/>
  </w:num>
  <w:num w:numId="11">
    <w:abstractNumId w:val="16"/>
  </w:num>
  <w:num w:numId="12">
    <w:abstractNumId w:val="14"/>
  </w:num>
  <w:num w:numId="13">
    <w:abstractNumId w:val="5"/>
  </w:num>
  <w:num w:numId="14">
    <w:abstractNumId w:val="10"/>
  </w:num>
  <w:num w:numId="15">
    <w:abstractNumId w:val="19"/>
  </w:num>
  <w:num w:numId="16">
    <w:abstractNumId w:val="35"/>
  </w:num>
  <w:num w:numId="17">
    <w:abstractNumId w:val="7"/>
  </w:num>
  <w:num w:numId="18">
    <w:abstractNumId w:val="32"/>
  </w:num>
  <w:num w:numId="19">
    <w:abstractNumId w:val="1"/>
  </w:num>
  <w:num w:numId="20">
    <w:abstractNumId w:val="23"/>
  </w:num>
  <w:num w:numId="21">
    <w:abstractNumId w:val="34"/>
  </w:num>
  <w:num w:numId="22">
    <w:abstractNumId w:val="4"/>
  </w:num>
  <w:num w:numId="23">
    <w:abstractNumId w:val="11"/>
  </w:num>
  <w:num w:numId="24">
    <w:abstractNumId w:val="17"/>
  </w:num>
  <w:num w:numId="25">
    <w:abstractNumId w:val="21"/>
  </w:num>
  <w:num w:numId="26">
    <w:abstractNumId w:val="33"/>
  </w:num>
  <w:num w:numId="27">
    <w:abstractNumId w:val="36"/>
  </w:num>
  <w:num w:numId="28">
    <w:abstractNumId w:val="15"/>
  </w:num>
  <w:num w:numId="29">
    <w:abstractNumId w:val="25"/>
  </w:num>
  <w:num w:numId="30">
    <w:abstractNumId w:val="20"/>
  </w:num>
  <w:num w:numId="31">
    <w:abstractNumId w:val="13"/>
  </w:num>
  <w:num w:numId="32">
    <w:abstractNumId w:val="9"/>
  </w:num>
  <w:num w:numId="33">
    <w:abstractNumId w:val="26"/>
  </w:num>
  <w:num w:numId="34">
    <w:abstractNumId w:val="8"/>
  </w:num>
  <w:num w:numId="35">
    <w:abstractNumId w:val="30"/>
  </w:num>
  <w:num w:numId="36">
    <w:abstractNumId w:val="2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548"/>
    <w:rsid w:val="00006E65"/>
    <w:rsid w:val="00026AFC"/>
    <w:rsid w:val="000475DF"/>
    <w:rsid w:val="00050F39"/>
    <w:rsid w:val="000603BF"/>
    <w:rsid w:val="00061636"/>
    <w:rsid w:val="0006320B"/>
    <w:rsid w:val="00063C71"/>
    <w:rsid w:val="00067391"/>
    <w:rsid w:val="0007237A"/>
    <w:rsid w:val="0008195C"/>
    <w:rsid w:val="000928C0"/>
    <w:rsid w:val="000A1B13"/>
    <w:rsid w:val="000B0488"/>
    <w:rsid w:val="000B4565"/>
    <w:rsid w:val="000B45E3"/>
    <w:rsid w:val="000C5EA2"/>
    <w:rsid w:val="000C6178"/>
    <w:rsid w:val="000D44DF"/>
    <w:rsid w:val="000F33E5"/>
    <w:rsid w:val="00105268"/>
    <w:rsid w:val="00112B90"/>
    <w:rsid w:val="00114C3F"/>
    <w:rsid w:val="001161A3"/>
    <w:rsid w:val="001229EA"/>
    <w:rsid w:val="001230E9"/>
    <w:rsid w:val="0012466B"/>
    <w:rsid w:val="001309F5"/>
    <w:rsid w:val="00133CE5"/>
    <w:rsid w:val="00160F08"/>
    <w:rsid w:val="001658AC"/>
    <w:rsid w:val="00177B0D"/>
    <w:rsid w:val="00180990"/>
    <w:rsid w:val="00180BB8"/>
    <w:rsid w:val="00184F20"/>
    <w:rsid w:val="001869F1"/>
    <w:rsid w:val="00195533"/>
    <w:rsid w:val="00196E40"/>
    <w:rsid w:val="001A0231"/>
    <w:rsid w:val="001A34B2"/>
    <w:rsid w:val="001B14D6"/>
    <w:rsid w:val="001B29D4"/>
    <w:rsid w:val="001C28EE"/>
    <w:rsid w:val="001C6BC1"/>
    <w:rsid w:val="001D4DF7"/>
    <w:rsid w:val="001E13EC"/>
    <w:rsid w:val="001E1EF9"/>
    <w:rsid w:val="001F0359"/>
    <w:rsid w:val="00205463"/>
    <w:rsid w:val="0021591E"/>
    <w:rsid w:val="002237F9"/>
    <w:rsid w:val="00223D57"/>
    <w:rsid w:val="00226A9B"/>
    <w:rsid w:val="0023190C"/>
    <w:rsid w:val="002410E6"/>
    <w:rsid w:val="002412DA"/>
    <w:rsid w:val="0025729E"/>
    <w:rsid w:val="0026044E"/>
    <w:rsid w:val="00264E07"/>
    <w:rsid w:val="00267B73"/>
    <w:rsid w:val="00273A6F"/>
    <w:rsid w:val="00277598"/>
    <w:rsid w:val="0028465F"/>
    <w:rsid w:val="002867A3"/>
    <w:rsid w:val="00286CD0"/>
    <w:rsid w:val="002873EB"/>
    <w:rsid w:val="00290D6A"/>
    <w:rsid w:val="00297F5E"/>
    <w:rsid w:val="002B1604"/>
    <w:rsid w:val="002B63E9"/>
    <w:rsid w:val="002C4AE0"/>
    <w:rsid w:val="002D396D"/>
    <w:rsid w:val="002E21F0"/>
    <w:rsid w:val="002E39CD"/>
    <w:rsid w:val="002E707C"/>
    <w:rsid w:val="002F061F"/>
    <w:rsid w:val="002F0E93"/>
    <w:rsid w:val="002F2EEB"/>
    <w:rsid w:val="002F5B7C"/>
    <w:rsid w:val="00300D25"/>
    <w:rsid w:val="00306D4F"/>
    <w:rsid w:val="00310EBF"/>
    <w:rsid w:val="003150F7"/>
    <w:rsid w:val="00315C15"/>
    <w:rsid w:val="003215EF"/>
    <w:rsid w:val="00340E3E"/>
    <w:rsid w:val="0034173D"/>
    <w:rsid w:val="00342630"/>
    <w:rsid w:val="00355C3C"/>
    <w:rsid w:val="003576A8"/>
    <w:rsid w:val="00360C95"/>
    <w:rsid w:val="0036203A"/>
    <w:rsid w:val="0036265F"/>
    <w:rsid w:val="003643E0"/>
    <w:rsid w:val="00374570"/>
    <w:rsid w:val="00380B92"/>
    <w:rsid w:val="00380E9B"/>
    <w:rsid w:val="003941D8"/>
    <w:rsid w:val="0039732B"/>
    <w:rsid w:val="003A5F50"/>
    <w:rsid w:val="003B3F61"/>
    <w:rsid w:val="003B5264"/>
    <w:rsid w:val="003B57DC"/>
    <w:rsid w:val="003B633A"/>
    <w:rsid w:val="003C0263"/>
    <w:rsid w:val="003C1A8E"/>
    <w:rsid w:val="003D0FF0"/>
    <w:rsid w:val="003E5DA1"/>
    <w:rsid w:val="003E60B4"/>
    <w:rsid w:val="003E6AF7"/>
    <w:rsid w:val="003E7E4E"/>
    <w:rsid w:val="003F0FB2"/>
    <w:rsid w:val="004037CD"/>
    <w:rsid w:val="00413FA3"/>
    <w:rsid w:val="00414716"/>
    <w:rsid w:val="00441CE7"/>
    <w:rsid w:val="00453B26"/>
    <w:rsid w:val="00465CF8"/>
    <w:rsid w:val="00470E25"/>
    <w:rsid w:val="004724B2"/>
    <w:rsid w:val="00481442"/>
    <w:rsid w:val="004816BD"/>
    <w:rsid w:val="004D394F"/>
    <w:rsid w:val="004D4CA4"/>
    <w:rsid w:val="004E05E8"/>
    <w:rsid w:val="004E2D90"/>
    <w:rsid w:val="004F63D8"/>
    <w:rsid w:val="00503803"/>
    <w:rsid w:val="00506614"/>
    <w:rsid w:val="005127B6"/>
    <w:rsid w:val="0051338C"/>
    <w:rsid w:val="00513C40"/>
    <w:rsid w:val="00527049"/>
    <w:rsid w:val="00533547"/>
    <w:rsid w:val="00535148"/>
    <w:rsid w:val="005351DB"/>
    <w:rsid w:val="00547B8D"/>
    <w:rsid w:val="005501D6"/>
    <w:rsid w:val="005664D1"/>
    <w:rsid w:val="00577029"/>
    <w:rsid w:val="005A1676"/>
    <w:rsid w:val="005A6392"/>
    <w:rsid w:val="005B2B2E"/>
    <w:rsid w:val="005B3F0D"/>
    <w:rsid w:val="005C7237"/>
    <w:rsid w:val="005D0970"/>
    <w:rsid w:val="005D4934"/>
    <w:rsid w:val="005D7A1E"/>
    <w:rsid w:val="005E3E97"/>
    <w:rsid w:val="005F3AE2"/>
    <w:rsid w:val="006019C5"/>
    <w:rsid w:val="00603129"/>
    <w:rsid w:val="0062228A"/>
    <w:rsid w:val="00623B19"/>
    <w:rsid w:val="00625582"/>
    <w:rsid w:val="00652C38"/>
    <w:rsid w:val="006658BC"/>
    <w:rsid w:val="00670030"/>
    <w:rsid w:val="00672B97"/>
    <w:rsid w:val="0067594D"/>
    <w:rsid w:val="00675A15"/>
    <w:rsid w:val="006830DA"/>
    <w:rsid w:val="006908EA"/>
    <w:rsid w:val="00693B54"/>
    <w:rsid w:val="00695FB5"/>
    <w:rsid w:val="0069677C"/>
    <w:rsid w:val="006A1272"/>
    <w:rsid w:val="006A5C98"/>
    <w:rsid w:val="006A5EF4"/>
    <w:rsid w:val="006B5CA8"/>
    <w:rsid w:val="006D7964"/>
    <w:rsid w:val="006E203D"/>
    <w:rsid w:val="006E59CF"/>
    <w:rsid w:val="00701B32"/>
    <w:rsid w:val="007029DD"/>
    <w:rsid w:val="007047C9"/>
    <w:rsid w:val="0071124C"/>
    <w:rsid w:val="007139E3"/>
    <w:rsid w:val="007148E1"/>
    <w:rsid w:val="00714D05"/>
    <w:rsid w:val="0071628A"/>
    <w:rsid w:val="00722154"/>
    <w:rsid w:val="00724CCF"/>
    <w:rsid w:val="007418EF"/>
    <w:rsid w:val="00750AE7"/>
    <w:rsid w:val="007540B7"/>
    <w:rsid w:val="007705D4"/>
    <w:rsid w:val="00792F02"/>
    <w:rsid w:val="00795513"/>
    <w:rsid w:val="0079623F"/>
    <w:rsid w:val="007B5747"/>
    <w:rsid w:val="007C2865"/>
    <w:rsid w:val="007C521B"/>
    <w:rsid w:val="007C573A"/>
    <w:rsid w:val="007D177F"/>
    <w:rsid w:val="007D2E9F"/>
    <w:rsid w:val="007D7620"/>
    <w:rsid w:val="007D772C"/>
    <w:rsid w:val="007E5C28"/>
    <w:rsid w:val="007F2246"/>
    <w:rsid w:val="007F68C3"/>
    <w:rsid w:val="0080322E"/>
    <w:rsid w:val="00807930"/>
    <w:rsid w:val="0081758A"/>
    <w:rsid w:val="0081770C"/>
    <w:rsid w:val="00822812"/>
    <w:rsid w:val="008244F3"/>
    <w:rsid w:val="00825085"/>
    <w:rsid w:val="00825FA9"/>
    <w:rsid w:val="00826B5E"/>
    <w:rsid w:val="00836AEA"/>
    <w:rsid w:val="00844AA1"/>
    <w:rsid w:val="00845332"/>
    <w:rsid w:val="00845CB7"/>
    <w:rsid w:val="00851DA2"/>
    <w:rsid w:val="00870FC1"/>
    <w:rsid w:val="00886CB3"/>
    <w:rsid w:val="00891548"/>
    <w:rsid w:val="008A6D81"/>
    <w:rsid w:val="008B1467"/>
    <w:rsid w:val="008B40FB"/>
    <w:rsid w:val="008B7C8A"/>
    <w:rsid w:val="008C3002"/>
    <w:rsid w:val="008C4230"/>
    <w:rsid w:val="008C54C4"/>
    <w:rsid w:val="008C6677"/>
    <w:rsid w:val="008D06A4"/>
    <w:rsid w:val="008E21C7"/>
    <w:rsid w:val="008E243A"/>
    <w:rsid w:val="008F5293"/>
    <w:rsid w:val="008F6122"/>
    <w:rsid w:val="008F704D"/>
    <w:rsid w:val="008F7AB6"/>
    <w:rsid w:val="008F7FD9"/>
    <w:rsid w:val="00902E78"/>
    <w:rsid w:val="00913398"/>
    <w:rsid w:val="00915975"/>
    <w:rsid w:val="009167B5"/>
    <w:rsid w:val="00916F8C"/>
    <w:rsid w:val="00917060"/>
    <w:rsid w:val="009260A5"/>
    <w:rsid w:val="00927B70"/>
    <w:rsid w:val="00942795"/>
    <w:rsid w:val="00946160"/>
    <w:rsid w:val="00965238"/>
    <w:rsid w:val="00966093"/>
    <w:rsid w:val="00967D49"/>
    <w:rsid w:val="00971A8B"/>
    <w:rsid w:val="00981794"/>
    <w:rsid w:val="00990F0C"/>
    <w:rsid w:val="009949C9"/>
    <w:rsid w:val="009A2E39"/>
    <w:rsid w:val="009B0239"/>
    <w:rsid w:val="009B308C"/>
    <w:rsid w:val="009C691D"/>
    <w:rsid w:val="009D2998"/>
    <w:rsid w:val="009D4AB0"/>
    <w:rsid w:val="009E24B8"/>
    <w:rsid w:val="009E2E58"/>
    <w:rsid w:val="009E30B9"/>
    <w:rsid w:val="009E4322"/>
    <w:rsid w:val="009E5F3A"/>
    <w:rsid w:val="009E76C0"/>
    <w:rsid w:val="00A00CA6"/>
    <w:rsid w:val="00A062C5"/>
    <w:rsid w:val="00A076AE"/>
    <w:rsid w:val="00A1298F"/>
    <w:rsid w:val="00A13F73"/>
    <w:rsid w:val="00A200D5"/>
    <w:rsid w:val="00A23786"/>
    <w:rsid w:val="00A25BA1"/>
    <w:rsid w:val="00A45487"/>
    <w:rsid w:val="00A4630D"/>
    <w:rsid w:val="00A4635B"/>
    <w:rsid w:val="00A50A27"/>
    <w:rsid w:val="00A61148"/>
    <w:rsid w:val="00A61E25"/>
    <w:rsid w:val="00A652F1"/>
    <w:rsid w:val="00A66D23"/>
    <w:rsid w:val="00A71E8A"/>
    <w:rsid w:val="00A8554A"/>
    <w:rsid w:val="00A85887"/>
    <w:rsid w:val="00A90BA8"/>
    <w:rsid w:val="00A9334D"/>
    <w:rsid w:val="00A97440"/>
    <w:rsid w:val="00A97D45"/>
    <w:rsid w:val="00AA1E71"/>
    <w:rsid w:val="00AA5BE3"/>
    <w:rsid w:val="00AB412C"/>
    <w:rsid w:val="00AB68FA"/>
    <w:rsid w:val="00AC0599"/>
    <w:rsid w:val="00AC306A"/>
    <w:rsid w:val="00AC34CB"/>
    <w:rsid w:val="00AC3DDA"/>
    <w:rsid w:val="00AD3D0C"/>
    <w:rsid w:val="00AE2C88"/>
    <w:rsid w:val="00AE44D4"/>
    <w:rsid w:val="00AF314B"/>
    <w:rsid w:val="00B03331"/>
    <w:rsid w:val="00B0338D"/>
    <w:rsid w:val="00B10DE2"/>
    <w:rsid w:val="00B1234B"/>
    <w:rsid w:val="00B24F1C"/>
    <w:rsid w:val="00B257E2"/>
    <w:rsid w:val="00B3228B"/>
    <w:rsid w:val="00B34F2E"/>
    <w:rsid w:val="00B42400"/>
    <w:rsid w:val="00B42FAC"/>
    <w:rsid w:val="00B457AA"/>
    <w:rsid w:val="00B5263B"/>
    <w:rsid w:val="00B55141"/>
    <w:rsid w:val="00B575FA"/>
    <w:rsid w:val="00B704B6"/>
    <w:rsid w:val="00B91535"/>
    <w:rsid w:val="00B950A5"/>
    <w:rsid w:val="00B96DA9"/>
    <w:rsid w:val="00BB1736"/>
    <w:rsid w:val="00BB19BA"/>
    <w:rsid w:val="00BB1BB7"/>
    <w:rsid w:val="00BC450A"/>
    <w:rsid w:val="00BC4A6E"/>
    <w:rsid w:val="00BC557B"/>
    <w:rsid w:val="00BD30B4"/>
    <w:rsid w:val="00BD7147"/>
    <w:rsid w:val="00BE3C47"/>
    <w:rsid w:val="00BE5AAC"/>
    <w:rsid w:val="00BF3BA4"/>
    <w:rsid w:val="00C00DBD"/>
    <w:rsid w:val="00C14D35"/>
    <w:rsid w:val="00C16343"/>
    <w:rsid w:val="00C17A68"/>
    <w:rsid w:val="00C261AF"/>
    <w:rsid w:val="00C2771A"/>
    <w:rsid w:val="00C30F35"/>
    <w:rsid w:val="00C36D5D"/>
    <w:rsid w:val="00C81410"/>
    <w:rsid w:val="00C85470"/>
    <w:rsid w:val="00C864D5"/>
    <w:rsid w:val="00C95A50"/>
    <w:rsid w:val="00CA5B19"/>
    <w:rsid w:val="00CB0224"/>
    <w:rsid w:val="00CB3676"/>
    <w:rsid w:val="00CC53CB"/>
    <w:rsid w:val="00CD223D"/>
    <w:rsid w:val="00CD61D9"/>
    <w:rsid w:val="00CF73BF"/>
    <w:rsid w:val="00D009EF"/>
    <w:rsid w:val="00D017BD"/>
    <w:rsid w:val="00D04DEA"/>
    <w:rsid w:val="00D06B01"/>
    <w:rsid w:val="00D1677F"/>
    <w:rsid w:val="00D167BC"/>
    <w:rsid w:val="00D16ED5"/>
    <w:rsid w:val="00D17D93"/>
    <w:rsid w:val="00D24F8E"/>
    <w:rsid w:val="00D31562"/>
    <w:rsid w:val="00D345C9"/>
    <w:rsid w:val="00D40CEA"/>
    <w:rsid w:val="00D5207B"/>
    <w:rsid w:val="00D5570A"/>
    <w:rsid w:val="00D66F0A"/>
    <w:rsid w:val="00D6762F"/>
    <w:rsid w:val="00D771E2"/>
    <w:rsid w:val="00D8534C"/>
    <w:rsid w:val="00D86824"/>
    <w:rsid w:val="00D94B94"/>
    <w:rsid w:val="00DA6459"/>
    <w:rsid w:val="00DB2E0E"/>
    <w:rsid w:val="00DB6D42"/>
    <w:rsid w:val="00DB6FC5"/>
    <w:rsid w:val="00DC15E2"/>
    <w:rsid w:val="00DC29B2"/>
    <w:rsid w:val="00DC766A"/>
    <w:rsid w:val="00DC76CB"/>
    <w:rsid w:val="00DC7844"/>
    <w:rsid w:val="00DD0552"/>
    <w:rsid w:val="00DE060D"/>
    <w:rsid w:val="00DE20F0"/>
    <w:rsid w:val="00DE402E"/>
    <w:rsid w:val="00DE7155"/>
    <w:rsid w:val="00DF3E80"/>
    <w:rsid w:val="00DF6C5B"/>
    <w:rsid w:val="00E15344"/>
    <w:rsid w:val="00E1652D"/>
    <w:rsid w:val="00E40C7E"/>
    <w:rsid w:val="00E4245D"/>
    <w:rsid w:val="00E5058E"/>
    <w:rsid w:val="00E62DB3"/>
    <w:rsid w:val="00E63846"/>
    <w:rsid w:val="00E752C6"/>
    <w:rsid w:val="00E752E1"/>
    <w:rsid w:val="00E8720A"/>
    <w:rsid w:val="00E87927"/>
    <w:rsid w:val="00E94A88"/>
    <w:rsid w:val="00EA3FDA"/>
    <w:rsid w:val="00EA7826"/>
    <w:rsid w:val="00EB0D43"/>
    <w:rsid w:val="00EB2227"/>
    <w:rsid w:val="00EB2750"/>
    <w:rsid w:val="00EB3AC4"/>
    <w:rsid w:val="00EC2F9F"/>
    <w:rsid w:val="00EC306B"/>
    <w:rsid w:val="00EC7D41"/>
    <w:rsid w:val="00ED5E2B"/>
    <w:rsid w:val="00ED687F"/>
    <w:rsid w:val="00EE29EC"/>
    <w:rsid w:val="00EF4762"/>
    <w:rsid w:val="00F018E6"/>
    <w:rsid w:val="00F01BEF"/>
    <w:rsid w:val="00F102B4"/>
    <w:rsid w:val="00F10D99"/>
    <w:rsid w:val="00F115EB"/>
    <w:rsid w:val="00F17808"/>
    <w:rsid w:val="00F21835"/>
    <w:rsid w:val="00F30303"/>
    <w:rsid w:val="00F312DD"/>
    <w:rsid w:val="00F313F3"/>
    <w:rsid w:val="00F56CBD"/>
    <w:rsid w:val="00F5704F"/>
    <w:rsid w:val="00F630E0"/>
    <w:rsid w:val="00F649C1"/>
    <w:rsid w:val="00F66895"/>
    <w:rsid w:val="00F70B2D"/>
    <w:rsid w:val="00F74DC3"/>
    <w:rsid w:val="00F80DA1"/>
    <w:rsid w:val="00F9292F"/>
    <w:rsid w:val="00F94483"/>
    <w:rsid w:val="00F948DB"/>
    <w:rsid w:val="00F94BA0"/>
    <w:rsid w:val="00FA195D"/>
    <w:rsid w:val="00FA481A"/>
    <w:rsid w:val="00FB00F2"/>
    <w:rsid w:val="00FC34FE"/>
    <w:rsid w:val="00FC7904"/>
    <w:rsid w:val="00FD01DB"/>
    <w:rsid w:val="00FD1F3E"/>
    <w:rsid w:val="00FD1F9D"/>
    <w:rsid w:val="00FD2F19"/>
    <w:rsid w:val="00FD5B28"/>
    <w:rsid w:val="00FE1689"/>
    <w:rsid w:val="00FF0A8C"/>
    <w:rsid w:val="00FF316E"/>
    <w:rsid w:val="00FF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9DAC3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7930"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809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807930"/>
    <w:pPr>
      <w:jc w:val="center"/>
    </w:pPr>
    <w:rPr>
      <w:b/>
      <w:szCs w:val="20"/>
      <w:u w:val="single"/>
    </w:rPr>
  </w:style>
  <w:style w:type="paragraph" w:styleId="Zkladntext2">
    <w:name w:val="Body Text 2"/>
    <w:basedOn w:val="Normln"/>
    <w:rsid w:val="00807930"/>
    <w:pPr>
      <w:ind w:right="-468"/>
      <w:jc w:val="both"/>
    </w:pPr>
    <w:rPr>
      <w:bCs/>
    </w:rPr>
  </w:style>
  <w:style w:type="character" w:styleId="Odkaznakoment">
    <w:name w:val="annotation reference"/>
    <w:basedOn w:val="Standardnpsmoodstavce"/>
    <w:rsid w:val="00EC2F9F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2F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C2F9F"/>
  </w:style>
  <w:style w:type="paragraph" w:styleId="Pedmtkomente">
    <w:name w:val="annotation subject"/>
    <w:basedOn w:val="Textkomente"/>
    <w:next w:val="Textkomente"/>
    <w:link w:val="PedmtkomenteChar"/>
    <w:rsid w:val="00EC2F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2F9F"/>
    <w:rPr>
      <w:b/>
      <w:bCs/>
    </w:rPr>
  </w:style>
  <w:style w:type="paragraph" w:styleId="Textbubliny">
    <w:name w:val="Balloon Text"/>
    <w:basedOn w:val="Normln"/>
    <w:link w:val="TextbublinyChar"/>
    <w:rsid w:val="00EC2F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2F9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167B5"/>
    <w:pPr>
      <w:ind w:left="720"/>
      <w:contextualSpacing/>
    </w:pPr>
  </w:style>
  <w:style w:type="paragraph" w:styleId="Revize">
    <w:name w:val="Revision"/>
    <w:hidden/>
    <w:uiPriority w:val="99"/>
    <w:semiHidden/>
    <w:rsid w:val="00A00CA6"/>
    <w:rPr>
      <w:sz w:val="24"/>
      <w:szCs w:val="24"/>
    </w:rPr>
  </w:style>
  <w:style w:type="paragraph" w:customStyle="1" w:styleId="Default">
    <w:name w:val="Default"/>
    <w:rsid w:val="00A00CA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Zhlav">
    <w:name w:val="header"/>
    <w:basedOn w:val="Normln"/>
    <w:link w:val="ZhlavChar"/>
    <w:rsid w:val="00DB6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B6FC5"/>
    <w:rPr>
      <w:sz w:val="24"/>
      <w:szCs w:val="24"/>
    </w:rPr>
  </w:style>
  <w:style w:type="paragraph" w:styleId="Zpat">
    <w:name w:val="footer"/>
    <w:basedOn w:val="Normln"/>
    <w:link w:val="ZpatChar"/>
    <w:rsid w:val="00DB6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B6FC5"/>
    <w:rPr>
      <w:sz w:val="24"/>
      <w:szCs w:val="24"/>
    </w:rPr>
  </w:style>
  <w:style w:type="paragraph" w:customStyle="1" w:styleId="Podnadpis1">
    <w:name w:val="Podnadpis1"/>
    <w:basedOn w:val="Normln"/>
    <w:next w:val="Normln"/>
    <w:rsid w:val="00DB6FC5"/>
    <w:pPr>
      <w:spacing w:before="240"/>
      <w:ind w:firstLine="357"/>
      <w:jc w:val="center"/>
    </w:pPr>
    <w:rPr>
      <w:b/>
      <w:spacing w:val="26"/>
      <w:sz w:val="28"/>
    </w:rPr>
  </w:style>
  <w:style w:type="paragraph" w:styleId="Podpis">
    <w:name w:val="Signature"/>
    <w:basedOn w:val="Normln"/>
    <w:link w:val="PodpisChar"/>
    <w:rsid w:val="0039732B"/>
    <w:pPr>
      <w:tabs>
        <w:tab w:val="center" w:pos="6804"/>
      </w:tabs>
    </w:pPr>
  </w:style>
  <w:style w:type="character" w:customStyle="1" w:styleId="PodpisChar">
    <w:name w:val="Podpis Char"/>
    <w:basedOn w:val="Standardnpsmoodstavce"/>
    <w:link w:val="Podpis"/>
    <w:rsid w:val="0039732B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1809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76CB1-9057-4C58-882F-188564AFD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1667</Words>
  <Characters>9839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2020-06-24T13:37:00Z</dcterms:created>
  <dcterms:modified xsi:type="dcterms:W3CDTF">2020-07-02T12:35:00Z</dcterms:modified>
</cp:coreProperties>
</file>